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B284" w14:textId="77777777" w:rsidR="005C4595" w:rsidRPr="005C4595" w:rsidRDefault="005C4595" w:rsidP="005C459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bookmarkStart w:id="0" w:name="_Hlk178236278"/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 xml:space="preserve">IN THE HIGH COURT OF FIJI </w:t>
      </w:r>
    </w:p>
    <w:p w14:paraId="67AD32FD" w14:textId="77777777" w:rsidR="005C4595" w:rsidRPr="005C4595" w:rsidRDefault="005C4595" w:rsidP="005C4595">
      <w:pPr>
        <w:spacing w:after="0" w:line="240" w:lineRule="auto"/>
        <w:ind w:left="720" w:hanging="720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>AT SUVA</w:t>
      </w:r>
    </w:p>
    <w:p w14:paraId="7A8A0739" w14:textId="77777777" w:rsidR="005C4595" w:rsidRPr="005C4595" w:rsidRDefault="005C4595" w:rsidP="005C4595">
      <w:pPr>
        <w:spacing w:after="0" w:line="240" w:lineRule="auto"/>
        <w:ind w:left="720" w:hanging="720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>CIVIL JURISDICTION</w:t>
      </w:r>
    </w:p>
    <w:p w14:paraId="1C440474" w14:textId="77777777" w:rsidR="005C4595" w:rsidRPr="005C4595" w:rsidRDefault="005C4595" w:rsidP="005C4595">
      <w:pPr>
        <w:spacing w:after="0" w:line="240" w:lineRule="auto"/>
        <w:ind w:left="720" w:hanging="720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786B9B99" w14:textId="77777777" w:rsidR="005C4595" w:rsidRPr="005C4595" w:rsidRDefault="005C4595" w:rsidP="005C4595">
      <w:pPr>
        <w:spacing w:after="0" w:line="240" w:lineRule="auto"/>
        <w:ind w:left="2160" w:firstLine="720"/>
        <w:jc w:val="right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Civil Action No. HBC 298 of 2024</w:t>
      </w:r>
    </w:p>
    <w:p w14:paraId="533D2508" w14:textId="77777777" w:rsidR="005C4595" w:rsidRPr="005C4595" w:rsidRDefault="005C4595" w:rsidP="005C4595">
      <w:pPr>
        <w:spacing w:after="0" w:line="240" w:lineRule="auto"/>
        <w:ind w:left="2160" w:hanging="2160"/>
        <w:jc w:val="both"/>
        <w:rPr>
          <w:rFonts w:ascii="Arial" w:eastAsia="Calibri" w:hAnsi="Arial" w:cs="Arial"/>
          <w:b/>
          <w:sz w:val="24"/>
          <w:szCs w:val="24"/>
          <w:u w:val="single"/>
          <w:lang w:val="en-US" w:eastAsia="en-US"/>
        </w:rPr>
      </w:pPr>
    </w:p>
    <w:p w14:paraId="6BC285D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1440" w:hanging="1440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BETWEEN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>: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MOHAMMED SAGAITU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 xml:space="preserve"> of Lakeba Street, </w:t>
      </w:r>
      <w:proofErr w:type="spellStart"/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>Samabula</w:t>
      </w:r>
      <w:proofErr w:type="spellEnd"/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>, Suva, Fiji</w:t>
      </w:r>
    </w:p>
    <w:p w14:paraId="20954C1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1A94F72F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2160" w:hanging="1440"/>
        <w:jc w:val="right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ST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5FDB7DF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2160" w:hanging="1440"/>
        <w:jc w:val="right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027C8045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eastAsia="en-US"/>
        </w:rPr>
        <w:t>ULAIASI MATAGASAU TOKATOKAVANUA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eastAsia="en-US"/>
        </w:rPr>
        <w:t xml:space="preserve">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of Suva, Fiji</w:t>
      </w:r>
    </w:p>
    <w:p w14:paraId="7D517D2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eastAsia="en-US"/>
        </w:rPr>
      </w:pPr>
    </w:p>
    <w:p w14:paraId="3A3A3F5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2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ND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679BFF95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66A8EC5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SIMELI BARAVILALA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of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Bulileka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Street,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Waiyavi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Stage 2,</w:t>
      </w:r>
    </w:p>
    <w:p w14:paraId="797EBC8F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Lautoka, Fiji</w:t>
      </w:r>
    </w:p>
    <w:p w14:paraId="0E14B1B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4AF16A9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3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RD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2A93829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7805C33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ASESELA SALABALE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of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Tamavua-i-wai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, Wairua, Suva, Fiji</w:t>
      </w:r>
    </w:p>
    <w:p w14:paraId="101F894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24E1156C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4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69FF9A6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0DD3A79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HENRY FISHER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of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Ucunivatu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Viani Bay,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Taveuni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Island, Fiji </w:t>
      </w:r>
    </w:p>
    <w:p w14:paraId="0BD1A9A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0565EB9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5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320BF917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105FBD27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TIMOCI SILATOLU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of Lot 18 Vere Road,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Laucala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Beach Estate, </w:t>
      </w:r>
    </w:p>
    <w:p w14:paraId="43E833D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Suva, Fiji</w:t>
      </w:r>
    </w:p>
    <w:p w14:paraId="3E18D10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6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591826A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0E8EB89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KENI DAKUIDREKETI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of</w:t>
      </w:r>
      <w:r w:rsidRPr="005C45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6 Fletcher Rd, Suva Point, Suva, Fiji</w:t>
      </w:r>
    </w:p>
    <w:p w14:paraId="144C6B5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2BEFDC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7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041AFAA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1A0EFBC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  <w:t xml:space="preserve">NIKOLAU TUIQAMEA NAWAIKULA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of Buca Village, Fiji </w:t>
      </w:r>
    </w:p>
    <w:p w14:paraId="4BDE386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2727380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8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269CAE7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63DD1FB5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  <w:t xml:space="preserve">JOSEFA NATA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of Suva, Fiji</w:t>
      </w:r>
    </w:p>
    <w:p w14:paraId="351649D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9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331C2E0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5B1D8EDD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JOSESE TUWAQA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of Lami Settlement, Fiji</w:t>
      </w:r>
    </w:p>
    <w:p w14:paraId="17FE9E7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10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1E11D71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2D75F02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ALBERTINO SHANKAR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of Milverton, </w:t>
      </w:r>
      <w:proofErr w:type="spellStart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Raiwaqa</w:t>
      </w:r>
      <w:proofErr w:type="spellEnd"/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, Suva, Fiji</w:t>
      </w:r>
    </w:p>
    <w:p w14:paraId="208B4E6E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1B4C9D4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11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653A023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7D748B0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WAISALE NAMOKONINO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of Suva, Fiji</w:t>
      </w:r>
    </w:p>
    <w:p w14:paraId="7B06F74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12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5548D6A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665E99C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DANIEL VARO SMITH 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of Suva, Fiji</w:t>
      </w:r>
    </w:p>
    <w:p w14:paraId="563D74F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13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0EBC877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71A4A28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53FB58B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6C87A90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>: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>COMMISSIONER FOR FIJI CORRECTION SERVICES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62 </w:t>
      </w:r>
    </w:p>
    <w:p w14:paraId="2B6BE94D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ab/>
        <w:t>Gordon Street, Suva.</w:t>
      </w:r>
    </w:p>
    <w:p w14:paraId="65E209B5" w14:textId="77777777" w:rsidR="005C4595" w:rsidRPr="005C4595" w:rsidRDefault="005C4595" w:rsidP="005C459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n-US" w:eastAsia="en-US"/>
        </w:rPr>
        <w:t>DEFENDANT</w:t>
      </w:r>
    </w:p>
    <w:bookmarkEnd w:id="0"/>
    <w:p w14:paraId="71153FEA" w14:textId="77777777" w:rsidR="00EC2222" w:rsidRPr="00A42F10" w:rsidRDefault="00EC2222" w:rsidP="00A42F10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41E479" w14:textId="77777777" w:rsidR="00EC2222" w:rsidRPr="00A42F10" w:rsidRDefault="00EC2222" w:rsidP="00A42F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E6E886" w14:textId="5F4B171E" w:rsidR="00041599" w:rsidRPr="00A42F10" w:rsidRDefault="005C4595" w:rsidP="00334CB5">
      <w:pPr>
        <w:spacing w:after="0" w:line="360" w:lineRule="auto"/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BE4F84">
        <w:rPr>
          <w:rFonts w:ascii="Arial" w:hAnsi="Arial" w:cs="Arial"/>
          <w:b/>
          <w:sz w:val="24"/>
          <w:szCs w:val="24"/>
        </w:rPr>
        <w:t>PRE-TRIAL CONFERENCE MINUTES</w:t>
      </w:r>
    </w:p>
    <w:p w14:paraId="56732C1A" w14:textId="77777777" w:rsidR="00EC2222" w:rsidRPr="00A42F10" w:rsidRDefault="00EC2222" w:rsidP="00A42F10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6FCFF8" w14:textId="77777777" w:rsidR="00BF4E5F" w:rsidRPr="00A42F10" w:rsidRDefault="00BF4E5F" w:rsidP="00A42F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BC0ACD" w14:textId="7A494614" w:rsidR="00CF4A04" w:rsidRPr="00CF4A04" w:rsidRDefault="00CA380A" w:rsidP="00CF4A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A380A">
        <w:rPr>
          <w:rFonts w:ascii="Arial" w:hAnsi="Arial" w:cs="Arial"/>
          <w:b/>
          <w:sz w:val="24"/>
          <w:szCs w:val="24"/>
          <w:u w:val="single"/>
        </w:rPr>
        <w:t xml:space="preserve">PRE-TRIAL CONFERENCE </w:t>
      </w:r>
      <w:r w:rsidRPr="00CA380A">
        <w:rPr>
          <w:rFonts w:ascii="Arial" w:hAnsi="Arial" w:cs="Arial"/>
          <w:bCs/>
          <w:sz w:val="24"/>
          <w:szCs w:val="24"/>
        </w:rPr>
        <w:t xml:space="preserve">was held between Solicitors for the Plaintiff and Solicitors for the Defendant on </w:t>
      </w:r>
      <w:r w:rsidR="00681C05" w:rsidRPr="00CA380A">
        <w:rPr>
          <w:rFonts w:ascii="Arial" w:hAnsi="Arial" w:cs="Arial"/>
          <w:bCs/>
          <w:sz w:val="24"/>
          <w:szCs w:val="24"/>
        </w:rPr>
        <w:t xml:space="preserve">the </w:t>
      </w:r>
      <w:r w:rsidR="005C4595">
        <w:rPr>
          <w:rFonts w:ascii="Arial" w:hAnsi="Arial" w:cs="Arial"/>
          <w:bCs/>
          <w:sz w:val="24"/>
          <w:szCs w:val="24"/>
        </w:rPr>
        <w:t xml:space="preserve">……… </w:t>
      </w:r>
      <w:r w:rsidRPr="00CA380A">
        <w:rPr>
          <w:rFonts w:ascii="Arial" w:hAnsi="Arial" w:cs="Arial"/>
          <w:bCs/>
          <w:sz w:val="24"/>
          <w:szCs w:val="24"/>
        </w:rPr>
        <w:t>day of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C4595">
        <w:rPr>
          <w:rFonts w:ascii="Arial" w:hAnsi="Arial" w:cs="Arial"/>
          <w:bCs/>
          <w:sz w:val="24"/>
          <w:szCs w:val="24"/>
        </w:rPr>
        <w:t>October</w:t>
      </w:r>
      <w:r w:rsidR="00681C05">
        <w:rPr>
          <w:rFonts w:ascii="Arial" w:hAnsi="Arial" w:cs="Arial"/>
          <w:bCs/>
          <w:sz w:val="24"/>
          <w:szCs w:val="24"/>
        </w:rPr>
        <w:t>,</w:t>
      </w:r>
      <w:r w:rsidRPr="00CA380A">
        <w:rPr>
          <w:rFonts w:ascii="Arial" w:hAnsi="Arial" w:cs="Arial"/>
          <w:bCs/>
          <w:sz w:val="24"/>
          <w:szCs w:val="24"/>
        </w:rPr>
        <w:t xml:space="preserve"> 2025 at Suva.</w:t>
      </w:r>
    </w:p>
    <w:p w14:paraId="534B2AF9" w14:textId="77777777" w:rsidR="00CF4A04" w:rsidRPr="00CF4A04" w:rsidRDefault="00CF4A04" w:rsidP="00CF4A04">
      <w:pPr>
        <w:pStyle w:val="ListParagraph"/>
        <w:spacing w:line="360" w:lineRule="auto"/>
        <w:ind w:left="502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D98F77" w14:textId="7C806553" w:rsidR="00CF4A04" w:rsidRPr="00CF4A04" w:rsidRDefault="00BE4F84" w:rsidP="00CF4A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F4A04">
        <w:rPr>
          <w:rFonts w:ascii="Arial" w:hAnsi="Arial" w:cs="Arial"/>
          <w:b/>
          <w:sz w:val="24"/>
          <w:szCs w:val="24"/>
          <w:u w:val="single"/>
        </w:rPr>
        <w:t>AGR</w:t>
      </w:r>
      <w:r w:rsidR="00202134" w:rsidRPr="00CF4A04">
        <w:rPr>
          <w:rFonts w:ascii="Arial" w:hAnsi="Arial" w:cs="Arial"/>
          <w:b/>
          <w:sz w:val="24"/>
          <w:szCs w:val="24"/>
          <w:u w:val="single"/>
        </w:rPr>
        <w:t>EE</w:t>
      </w:r>
      <w:r w:rsidRPr="00CF4A04">
        <w:rPr>
          <w:rFonts w:ascii="Arial" w:hAnsi="Arial" w:cs="Arial"/>
          <w:b/>
          <w:sz w:val="24"/>
          <w:szCs w:val="24"/>
          <w:u w:val="single"/>
        </w:rPr>
        <w:t xml:space="preserve">D FACTS </w:t>
      </w:r>
    </w:p>
    <w:p w14:paraId="5130C0A5" w14:textId="3D59C716" w:rsidR="00D90B9D" w:rsidRPr="00D90B9D" w:rsidRDefault="00D90B9D" w:rsidP="00D90B9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0B9D">
        <w:rPr>
          <w:rFonts w:ascii="Arial" w:hAnsi="Arial" w:cs="Arial"/>
          <w:b/>
          <w:bCs/>
          <w:u w:val="single"/>
        </w:rPr>
        <w:t>THAT</w:t>
      </w:r>
      <w:r>
        <w:rPr>
          <w:rFonts w:ascii="Arial" w:hAnsi="Arial" w:cs="Arial"/>
        </w:rPr>
        <w:t xml:space="preserve"> t</w:t>
      </w:r>
      <w:r w:rsidRPr="00D90B9D">
        <w:rPr>
          <w:rFonts w:ascii="Arial" w:hAnsi="Arial" w:cs="Arial"/>
        </w:rPr>
        <w:t>he Plaintiffs are natural persons convicted of various criminal offences by competent courts in Fiji and were sentenced to custodial terms</w:t>
      </w:r>
      <w:r>
        <w:rPr>
          <w:rFonts w:ascii="Arial" w:hAnsi="Arial" w:cs="Arial"/>
        </w:rPr>
        <w:t xml:space="preserve">. </w:t>
      </w:r>
    </w:p>
    <w:p w14:paraId="565B604B" w14:textId="644B059E" w:rsidR="00D90B9D" w:rsidRPr="00D90B9D" w:rsidRDefault="00D90B9D" w:rsidP="00D90B9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0B9D">
        <w:rPr>
          <w:rFonts w:ascii="Arial" w:hAnsi="Arial" w:cs="Arial"/>
          <w:b/>
          <w:bCs/>
          <w:u w:val="single"/>
        </w:rPr>
        <w:t>T</w:t>
      </w:r>
      <w:r w:rsidRPr="00D90B9D">
        <w:rPr>
          <w:rFonts w:ascii="Arial" w:hAnsi="Arial" w:cs="Arial"/>
          <w:b/>
          <w:bCs/>
          <w:u w:val="single"/>
        </w:rPr>
        <w:t>HAT</w:t>
      </w:r>
      <w:r>
        <w:rPr>
          <w:rFonts w:ascii="Arial" w:hAnsi="Arial" w:cs="Arial"/>
        </w:rPr>
        <w:t xml:space="preserve"> t</w:t>
      </w:r>
      <w:r w:rsidRPr="00D90B9D">
        <w:rPr>
          <w:rFonts w:ascii="Arial" w:hAnsi="Arial" w:cs="Arial"/>
        </w:rPr>
        <w:t>he Defendant is the Commissioner of the Fiji Corrections Service</w:t>
      </w:r>
      <w:r>
        <w:rPr>
          <w:rFonts w:ascii="Arial" w:hAnsi="Arial" w:cs="Arial"/>
        </w:rPr>
        <w:t xml:space="preserve">, </w:t>
      </w:r>
      <w:r w:rsidRPr="00D90B9D">
        <w:rPr>
          <w:rFonts w:ascii="Arial" w:hAnsi="Arial" w:cs="Arial"/>
        </w:rPr>
        <w:t xml:space="preserve">a statutory authority established under the </w:t>
      </w:r>
      <w:r w:rsidRPr="00D90B9D">
        <w:rPr>
          <w:rStyle w:val="Strong"/>
          <w:rFonts w:ascii="Arial" w:hAnsi="Arial" w:cs="Arial"/>
          <w:b w:val="0"/>
          <w:bCs w:val="0"/>
        </w:rPr>
        <w:t>Corrections Service Act 2006</w:t>
      </w:r>
      <w:r w:rsidRPr="00D90B9D">
        <w:rPr>
          <w:rFonts w:ascii="Arial" w:hAnsi="Arial" w:cs="Arial"/>
          <w:b/>
          <w:bCs/>
        </w:rPr>
        <w:t>,</w:t>
      </w:r>
      <w:r w:rsidRPr="00D90B9D">
        <w:rPr>
          <w:rFonts w:ascii="Arial" w:hAnsi="Arial" w:cs="Arial"/>
        </w:rPr>
        <w:t xml:space="preserve"> responsible for the administration, classification, custody, and lawful release of prisoners.</w:t>
      </w:r>
    </w:p>
    <w:p w14:paraId="0A89FBBC" w14:textId="3E6701A8" w:rsidR="00D90B9D" w:rsidRPr="00D90B9D" w:rsidRDefault="00D90B9D" w:rsidP="00D90B9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0B9D">
        <w:rPr>
          <w:rFonts w:ascii="Arial" w:hAnsi="Arial" w:cs="Arial"/>
          <w:b/>
          <w:bCs/>
          <w:u w:val="single"/>
        </w:rPr>
        <w:t>THAT</w:t>
      </w:r>
      <w:r>
        <w:rPr>
          <w:rFonts w:ascii="Arial" w:hAnsi="Arial" w:cs="Arial"/>
        </w:rPr>
        <w:t xml:space="preserve"> a</w:t>
      </w:r>
      <w:r w:rsidRPr="00D90B9D">
        <w:rPr>
          <w:rFonts w:ascii="Arial" w:hAnsi="Arial" w:cs="Arial"/>
        </w:rPr>
        <w:t xml:space="preserve">t all material times, each of the Plaintiffs’ sentences included a </w:t>
      </w:r>
      <w:r w:rsidRPr="00D90B9D">
        <w:rPr>
          <w:rStyle w:val="Strong"/>
          <w:rFonts w:ascii="Arial" w:hAnsi="Arial" w:cs="Arial"/>
          <w:b w:val="0"/>
          <w:bCs w:val="0"/>
        </w:rPr>
        <w:t>head sentence</w:t>
      </w:r>
      <w:r w:rsidRPr="00D90B9D">
        <w:rPr>
          <w:rFonts w:ascii="Arial" w:hAnsi="Arial" w:cs="Arial"/>
          <w:b/>
          <w:bCs/>
        </w:rPr>
        <w:t xml:space="preserve"> </w:t>
      </w:r>
      <w:r w:rsidRPr="00D90B9D">
        <w:rPr>
          <w:rFonts w:ascii="Arial" w:hAnsi="Arial" w:cs="Arial"/>
        </w:rPr>
        <w:t>and a</w:t>
      </w:r>
      <w:r w:rsidRPr="00D90B9D">
        <w:rPr>
          <w:rFonts w:ascii="Arial" w:hAnsi="Arial" w:cs="Arial"/>
          <w:b/>
          <w:bCs/>
        </w:rPr>
        <w:t xml:space="preserve"> </w:t>
      </w:r>
      <w:r w:rsidRPr="00D90B9D">
        <w:rPr>
          <w:rStyle w:val="Strong"/>
          <w:rFonts w:ascii="Arial" w:hAnsi="Arial" w:cs="Arial"/>
          <w:b w:val="0"/>
          <w:bCs w:val="0"/>
        </w:rPr>
        <w:t>non-parole period</w:t>
      </w:r>
      <w:r w:rsidRPr="00D90B9D">
        <w:rPr>
          <w:rFonts w:ascii="Arial" w:hAnsi="Arial" w:cs="Arial"/>
          <w:b/>
          <w:bCs/>
        </w:rPr>
        <w:t xml:space="preserve">. </w:t>
      </w:r>
      <w:r w:rsidRPr="00D90B9D">
        <w:rPr>
          <w:rFonts w:ascii="Arial" w:hAnsi="Arial" w:cs="Arial"/>
        </w:rPr>
        <w:t xml:space="preserve">The relevant legal framework (under the </w:t>
      </w:r>
      <w:r w:rsidRPr="00D90B9D">
        <w:rPr>
          <w:rStyle w:val="Strong"/>
          <w:rFonts w:ascii="Arial" w:hAnsi="Arial" w:cs="Arial"/>
          <w:b w:val="0"/>
          <w:bCs w:val="0"/>
        </w:rPr>
        <w:t>Corrections Service Act 2006</w:t>
      </w:r>
      <w:r w:rsidRPr="00D90B9D">
        <w:rPr>
          <w:rFonts w:ascii="Arial" w:hAnsi="Arial" w:cs="Arial"/>
        </w:rPr>
        <w:t xml:space="preserve"> and accompanying regulations) allows a prisoner to earn </w:t>
      </w:r>
      <w:r w:rsidRPr="00D90B9D">
        <w:rPr>
          <w:rStyle w:val="Strong"/>
          <w:rFonts w:ascii="Arial" w:hAnsi="Arial" w:cs="Arial"/>
          <w:b w:val="0"/>
          <w:bCs w:val="0"/>
        </w:rPr>
        <w:t>one-third remission of the head sentence</w:t>
      </w:r>
      <w:r w:rsidRPr="00D90B9D">
        <w:rPr>
          <w:rFonts w:ascii="Arial" w:hAnsi="Arial" w:cs="Arial"/>
        </w:rPr>
        <w:t xml:space="preserve">, contingent on good </w:t>
      </w:r>
      <w:r w:rsidRPr="00D90B9D">
        <w:rPr>
          <w:rFonts w:ascii="Arial" w:hAnsi="Arial" w:cs="Arial"/>
        </w:rPr>
        <w:t>behavior</w:t>
      </w:r>
      <w:r w:rsidRPr="00D90B9D">
        <w:rPr>
          <w:rFonts w:ascii="Arial" w:hAnsi="Arial" w:cs="Arial"/>
        </w:rPr>
        <w:t>.</w:t>
      </w:r>
    </w:p>
    <w:p w14:paraId="6A8B10A5" w14:textId="7E54383F" w:rsidR="00D90B9D" w:rsidRPr="00D90B9D" w:rsidRDefault="00D90B9D" w:rsidP="00D90B9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0B9D">
        <w:rPr>
          <w:rFonts w:ascii="Arial" w:hAnsi="Arial" w:cs="Arial"/>
          <w:b/>
          <w:bCs/>
          <w:u w:val="single"/>
        </w:rPr>
        <w:t>T</w:t>
      </w:r>
      <w:r w:rsidRPr="00D90B9D">
        <w:rPr>
          <w:rFonts w:ascii="Arial" w:hAnsi="Arial" w:cs="Arial"/>
          <w:b/>
          <w:bCs/>
          <w:u w:val="single"/>
        </w:rPr>
        <w:t>HAT</w:t>
      </w:r>
      <w:r>
        <w:rPr>
          <w:rFonts w:ascii="Arial" w:hAnsi="Arial" w:cs="Arial"/>
        </w:rPr>
        <w:t xml:space="preserve"> t</w:t>
      </w:r>
      <w:r w:rsidRPr="00D90B9D">
        <w:rPr>
          <w:rFonts w:ascii="Arial" w:hAnsi="Arial" w:cs="Arial"/>
        </w:rPr>
        <w:t xml:space="preserve">he Plaintiffs assert that they all maintained good </w:t>
      </w:r>
      <w:r w:rsidRPr="00D90B9D">
        <w:rPr>
          <w:rFonts w:ascii="Arial" w:hAnsi="Arial" w:cs="Arial"/>
        </w:rPr>
        <w:t>behavior</w:t>
      </w:r>
      <w:r w:rsidRPr="00D90B9D">
        <w:rPr>
          <w:rFonts w:ascii="Arial" w:hAnsi="Arial" w:cs="Arial"/>
        </w:rPr>
        <w:t xml:space="preserve"> during their incarceration and were thus eligible for remission.</w:t>
      </w:r>
    </w:p>
    <w:p w14:paraId="740A705E" w14:textId="2D033E86" w:rsidR="00D90B9D" w:rsidRPr="00D90B9D" w:rsidRDefault="00D90B9D" w:rsidP="00D90B9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90B9D">
        <w:rPr>
          <w:rFonts w:ascii="Arial" w:hAnsi="Arial" w:cs="Arial"/>
          <w:b/>
          <w:bCs/>
          <w:u w:val="single"/>
        </w:rPr>
        <w:t>T</w:t>
      </w:r>
      <w:r w:rsidRPr="00D90B9D">
        <w:rPr>
          <w:rFonts w:ascii="Arial" w:hAnsi="Arial" w:cs="Arial"/>
          <w:b/>
          <w:bCs/>
          <w:u w:val="single"/>
        </w:rPr>
        <w:t>HAT</w:t>
      </w:r>
      <w:r>
        <w:rPr>
          <w:rFonts w:ascii="Arial" w:hAnsi="Arial" w:cs="Arial"/>
        </w:rPr>
        <w:t xml:space="preserve"> t</w:t>
      </w:r>
      <w:r w:rsidRPr="00D90B9D">
        <w:rPr>
          <w:rFonts w:ascii="Arial" w:hAnsi="Arial" w:cs="Arial"/>
        </w:rPr>
        <w:t xml:space="preserve">he Plaintiffs allege that the Defendant applied an incorrect method of calculating remission. Instead of deducting one-third from the total head sentence, the Defendant only applied remission to the period </w:t>
      </w:r>
      <w:r w:rsidRPr="00D90B9D">
        <w:rPr>
          <w:rStyle w:val="Strong"/>
          <w:rFonts w:ascii="Arial" w:hAnsi="Arial" w:cs="Arial"/>
          <w:b w:val="0"/>
          <w:bCs w:val="0"/>
        </w:rPr>
        <w:t>after</w:t>
      </w:r>
      <w:r w:rsidRPr="00D90B9D">
        <w:rPr>
          <w:rFonts w:ascii="Arial" w:hAnsi="Arial" w:cs="Arial"/>
          <w:b/>
          <w:bCs/>
        </w:rPr>
        <w:t xml:space="preserve"> </w:t>
      </w:r>
      <w:r w:rsidRPr="00D90B9D">
        <w:rPr>
          <w:rFonts w:ascii="Arial" w:hAnsi="Arial" w:cs="Arial"/>
        </w:rPr>
        <w:t xml:space="preserve">the non-parole period, effectively requiring the prisoner to serve </w:t>
      </w:r>
      <w:r w:rsidRPr="00D90B9D">
        <w:rPr>
          <w:rStyle w:val="Strong"/>
          <w:rFonts w:ascii="Arial" w:hAnsi="Arial" w:cs="Arial"/>
          <w:b w:val="0"/>
          <w:bCs w:val="0"/>
        </w:rPr>
        <w:t>two-thirds of the remaining balance</w:t>
      </w:r>
      <w:r w:rsidRPr="00D90B9D">
        <w:rPr>
          <w:rFonts w:ascii="Arial" w:hAnsi="Arial" w:cs="Arial"/>
          <w:b/>
          <w:bCs/>
        </w:rPr>
        <w:t>.</w:t>
      </w:r>
    </w:p>
    <w:p w14:paraId="4F85AB9A" w14:textId="70FB30EB" w:rsidR="00D90B9D" w:rsidRPr="00D90B9D" w:rsidRDefault="00D90B9D" w:rsidP="00D90B9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0B9D">
        <w:rPr>
          <w:rFonts w:ascii="Arial" w:hAnsi="Arial" w:cs="Arial"/>
          <w:b/>
          <w:bCs/>
          <w:u w:val="single"/>
        </w:rPr>
        <w:t>T</w:t>
      </w:r>
      <w:r w:rsidRPr="00D90B9D">
        <w:rPr>
          <w:rFonts w:ascii="Arial" w:hAnsi="Arial" w:cs="Arial"/>
          <w:b/>
          <w:bCs/>
          <w:u w:val="single"/>
        </w:rPr>
        <w:t>HAT</w:t>
      </w:r>
      <w:r>
        <w:rPr>
          <w:rFonts w:ascii="Arial" w:hAnsi="Arial" w:cs="Arial"/>
        </w:rPr>
        <w:t xml:space="preserve"> t</w:t>
      </w:r>
      <w:r w:rsidRPr="00D90B9D">
        <w:rPr>
          <w:rFonts w:ascii="Arial" w:hAnsi="Arial" w:cs="Arial"/>
        </w:rPr>
        <w:t xml:space="preserve">he Plaintiffs state that this method was inconsistent with the law and has been addressed in the </w:t>
      </w:r>
      <w:r w:rsidRPr="00D90B9D">
        <w:rPr>
          <w:rStyle w:val="Strong"/>
          <w:rFonts w:ascii="Arial" w:hAnsi="Arial" w:cs="Arial"/>
          <w:b w:val="0"/>
          <w:bCs w:val="0"/>
        </w:rPr>
        <w:t>Supreme Court decisions</w:t>
      </w:r>
      <w:r w:rsidRPr="00D90B9D">
        <w:rPr>
          <w:rFonts w:ascii="Arial" w:hAnsi="Arial" w:cs="Arial"/>
          <w:b/>
          <w:bCs/>
        </w:rPr>
        <w:t>:</w:t>
      </w:r>
    </w:p>
    <w:p w14:paraId="0BD01277" w14:textId="77777777" w:rsidR="00C56822" w:rsidRDefault="00D90B9D" w:rsidP="00C56822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0B9D">
        <w:rPr>
          <w:rFonts w:ascii="Arial" w:hAnsi="Arial" w:cs="Arial"/>
          <w:b/>
          <w:bCs/>
          <w:u w:val="single"/>
        </w:rPr>
        <w:lastRenderedPageBreak/>
        <w:t>T</w:t>
      </w:r>
      <w:r w:rsidRPr="00D90B9D">
        <w:rPr>
          <w:rFonts w:ascii="Arial" w:hAnsi="Arial" w:cs="Arial"/>
          <w:b/>
          <w:bCs/>
          <w:u w:val="single"/>
        </w:rPr>
        <w:t>HAT</w:t>
      </w:r>
      <w:r>
        <w:rPr>
          <w:rFonts w:ascii="Arial" w:hAnsi="Arial" w:cs="Arial"/>
        </w:rPr>
        <w:t xml:space="preserve"> t</w:t>
      </w:r>
      <w:r w:rsidRPr="00D90B9D">
        <w:rPr>
          <w:rFonts w:ascii="Arial" w:hAnsi="Arial" w:cs="Arial"/>
        </w:rPr>
        <w:t xml:space="preserve">he Plaintiffs say that despite the Supreme Court’s clear rulings, the Defendant only amended the remission calculation and released the Plaintiffs between 2023 and 2024, resulting in </w:t>
      </w:r>
      <w:r w:rsidRPr="00D90B9D">
        <w:rPr>
          <w:rStyle w:val="Strong"/>
          <w:rFonts w:ascii="Arial" w:hAnsi="Arial" w:cs="Arial"/>
          <w:b w:val="0"/>
          <w:bCs w:val="0"/>
        </w:rPr>
        <w:t>overstay in custody</w:t>
      </w:r>
      <w:r w:rsidRPr="00D90B9D">
        <w:rPr>
          <w:rFonts w:ascii="Arial" w:hAnsi="Arial" w:cs="Arial"/>
        </w:rPr>
        <w:t xml:space="preserve"> beyond their lawful release dates.</w:t>
      </w:r>
    </w:p>
    <w:p w14:paraId="3B443021" w14:textId="77777777" w:rsidR="00C56822" w:rsidRDefault="00C56822" w:rsidP="00C56822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THAT </w:t>
      </w:r>
      <w:r>
        <w:rPr>
          <w:rFonts w:ascii="Arial" w:hAnsi="Arial" w:cs="Arial"/>
        </w:rPr>
        <w:t>t</w:t>
      </w:r>
      <w:r w:rsidRPr="00C56822">
        <w:rPr>
          <w:rFonts w:ascii="Arial" w:hAnsi="Arial" w:cs="Arial"/>
        </w:rPr>
        <w:t>he Plaintiffs state that the following individual circumstances apply to each of them:</w:t>
      </w:r>
    </w:p>
    <w:p w14:paraId="2FCCEEB1" w14:textId="335A35FD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Mohammed Sagaitu</w:t>
      </w:r>
      <w:r w:rsidRPr="00C56822">
        <w:rPr>
          <w:rFonts w:ascii="Arial" w:hAnsi="Arial" w:cs="Arial"/>
        </w:rPr>
        <w:t>, was convicted on 9 June 2014 and sentenced to 12 years imprisonment, with a non-parole period of 10 years (later reduced to 9 years on appeal). He was released on 16 February 2024.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252 days.</w:t>
      </w:r>
    </w:p>
    <w:p w14:paraId="4F567618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Ulaiasi Matagasau Tokatokavanua</w:t>
      </w:r>
      <w:r w:rsidRPr="00C56822">
        <w:rPr>
          <w:rFonts w:ascii="Arial" w:hAnsi="Arial" w:cs="Arial"/>
        </w:rPr>
        <w:t>, was convicted on 8 September 2015 and sentenced to 7 years imprisonment, with a non-parole period of 3 years. He was released on 7 May 2021.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972 days.</w:t>
      </w:r>
    </w:p>
    <w:p w14:paraId="688F602B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Simeli Baravilala</w:t>
      </w:r>
      <w:r w:rsidRPr="00C56822">
        <w:rPr>
          <w:rFonts w:ascii="Arial" w:hAnsi="Arial" w:cs="Arial"/>
        </w:rPr>
        <w:t>, was convicted on 27 July 2016 (first charge) and 9 November 2017 (second charge). He was sentenced to 2 years for the first charge and 7 years, 10 months, and 20 days for the second charge, with a combined non-parole period of 6 years. He was released on 14 February 2024.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97 days.</w:t>
      </w:r>
    </w:p>
    <w:p w14:paraId="350838B5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Asesela Salabale</w:t>
      </w:r>
      <w:r w:rsidRPr="00C56822">
        <w:rPr>
          <w:rFonts w:ascii="Arial" w:hAnsi="Arial" w:cs="Arial"/>
        </w:rPr>
        <w:t>, was convicted on 1 September 2016 and sentenced to 8 years imprisonment, with a non-parole period of 6 years. He was released on 14 February 2024. The Plaintiff</w:t>
      </w:r>
      <w:r w:rsidRPr="00C56822">
        <w:rPr>
          <w:rFonts w:ascii="Arial" w:hAnsi="Arial" w:cs="Arial"/>
        </w:rPr>
        <w:t xml:space="preserve"> </w:t>
      </w:r>
      <w:r w:rsidRPr="00C56822">
        <w:rPr>
          <w:rFonts w:ascii="Arial" w:hAnsi="Arial" w:cs="Arial"/>
        </w:rPr>
        <w:t>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531 days.</w:t>
      </w:r>
    </w:p>
    <w:p w14:paraId="6F48EF0C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Henry Fisher</w:t>
      </w:r>
      <w:r w:rsidRPr="00C56822">
        <w:rPr>
          <w:rFonts w:ascii="Arial" w:hAnsi="Arial" w:cs="Arial"/>
        </w:rPr>
        <w:t>, was convicted on 3 July 2014 and sentenced to 11 years imprisonment, with a non-parole period of 8 years. He was released on 5 August 2023.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398 days.</w:t>
      </w:r>
    </w:p>
    <w:p w14:paraId="0A553C3B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Timoci Silatolu</w:t>
      </w:r>
      <w:r w:rsidRPr="00C56822">
        <w:rPr>
          <w:rFonts w:ascii="Arial" w:hAnsi="Arial" w:cs="Arial"/>
        </w:rPr>
        <w:t>, was convicted on 20 March 2003 and sentenced to life imprisonment, with a compulsory minimum term of 9 years. He was granted a presidential pardon on 21 December 2023.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4,293 days.</w:t>
      </w:r>
    </w:p>
    <w:p w14:paraId="6B379DA8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Keni Dakuidreketi</w:t>
      </w:r>
      <w:r w:rsidRPr="00C56822">
        <w:rPr>
          <w:rFonts w:ascii="Arial" w:hAnsi="Arial" w:cs="Arial"/>
        </w:rPr>
        <w:t xml:space="preserve">, was convicted on 15 August 2014 and sentenced to 6 years imprisonment, with a non-parole period of 5 years. </w:t>
      </w:r>
      <w:r w:rsidRPr="00C56822">
        <w:rPr>
          <w:rFonts w:ascii="Arial" w:hAnsi="Arial" w:cs="Arial"/>
        </w:rPr>
        <w:lastRenderedPageBreak/>
        <w:t>He was released on employment release on 1 September 2019 and fully discharged on 1 May 2020.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260 days.</w:t>
      </w:r>
    </w:p>
    <w:p w14:paraId="2B121F10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Nikolau Tuiqamea Nawaikula</w:t>
      </w:r>
      <w:r w:rsidRPr="00C56822">
        <w:rPr>
          <w:rFonts w:ascii="Arial" w:hAnsi="Arial" w:cs="Arial"/>
        </w:rPr>
        <w:t>, was convicted on 20 May 2022 and sentenced to 24 months imprisonment, with a non-parole period of 18 months and the remaining 12 months suspended for 5 years. He was placed on community work release on 1 December 2023 and fully discharged on 23 January 2024.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64 days.</w:t>
      </w:r>
    </w:p>
    <w:p w14:paraId="56035D8D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Josefa Nata</w:t>
      </w:r>
      <w:r w:rsidRPr="00C56822">
        <w:rPr>
          <w:rFonts w:ascii="Arial" w:hAnsi="Arial" w:cs="Arial"/>
        </w:rPr>
        <w:t>, was convicted on 27 July 2003 and sentenced to life imprisonment, with a compulsory term of 7 years. He was initially released on 8 January 2013, returned to prison on 7 March 2013 for reasons unknown to the Plaintiffs, and later granted a presidential pardon on 20 December 2023.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896 days during the first release, and by 3,941 days during the second period of detention.</w:t>
      </w:r>
    </w:p>
    <w:p w14:paraId="117BB3AA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Josese Tuwaqa</w:t>
      </w:r>
      <w:r w:rsidRPr="00C56822">
        <w:rPr>
          <w:rFonts w:ascii="Arial" w:hAnsi="Arial" w:cs="Arial"/>
        </w:rPr>
        <w:t>, was convicted on 29 June 2012 and sentenced to 13 years imprisonment, with a non-parole period of 11 years. He was released on 14 February 2024.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230 days.</w:t>
      </w:r>
    </w:p>
    <w:p w14:paraId="56B98E5C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Albertino Shankar</w:t>
      </w:r>
      <w:r w:rsidRPr="00C56822">
        <w:rPr>
          <w:rFonts w:ascii="Arial" w:hAnsi="Arial" w:cs="Arial"/>
        </w:rPr>
        <w:t>, was convicted on 4 July 2003 and sentenced to life imprisonment, with a compulsory term of 17 years. He was granted a presidential pardon on 9 March 2023.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978 days.</w:t>
      </w:r>
    </w:p>
    <w:p w14:paraId="1261DC31" w14:textId="77777777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Waisale Namokonino</w:t>
      </w:r>
      <w:r w:rsidRPr="00C56822">
        <w:rPr>
          <w:rFonts w:ascii="Arial" w:hAnsi="Arial" w:cs="Arial"/>
        </w:rPr>
        <w:t>, was convicted on 25 July 2014 on two charges. He received a sentence of 10 years, 3 months, and 16 days for the first charge and 9 years for the second charge, to be served concurrently, with a non-parole period of 8 years. He was released on 4 February 2024. The Plaintiff state</w:t>
      </w:r>
      <w:r w:rsidRPr="00C56822">
        <w:rPr>
          <w:rFonts w:ascii="Arial" w:hAnsi="Arial" w:cs="Arial"/>
        </w:rPr>
        <w:t xml:space="preserve">s </w:t>
      </w:r>
      <w:r w:rsidRPr="00C56822">
        <w:rPr>
          <w:rFonts w:ascii="Arial" w:hAnsi="Arial" w:cs="Arial"/>
        </w:rPr>
        <w:t>he overstayed by 569 days.</w:t>
      </w:r>
    </w:p>
    <w:p w14:paraId="3A20857A" w14:textId="3D06D32E" w:rsidR="00C56822" w:rsidRPr="00C56822" w:rsidRDefault="00C56822" w:rsidP="00C56822">
      <w:pPr>
        <w:pStyle w:val="NormalWeb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</w:rPr>
        <w:t xml:space="preserve">The Plaintiff, </w:t>
      </w:r>
      <w:r w:rsidRPr="00C56822">
        <w:rPr>
          <w:rStyle w:val="Strong"/>
          <w:rFonts w:ascii="Arial" w:hAnsi="Arial" w:cs="Arial"/>
        </w:rPr>
        <w:t>Daniel Varo Smith</w:t>
      </w:r>
      <w:r w:rsidRPr="00C56822">
        <w:rPr>
          <w:rFonts w:ascii="Arial" w:hAnsi="Arial" w:cs="Arial"/>
        </w:rPr>
        <w:t>, was convicted on 25 July 2014 on two charges. He received a sentence of 10 years, 3 months, and 16 days for the first charge and 9 years for the second charge, to be served concurrently, with a non-parole period of 8 years. He was released on 4 February 2024. The Plaintiff state</w:t>
      </w:r>
      <w:r w:rsidRPr="00C56822">
        <w:rPr>
          <w:rFonts w:ascii="Arial" w:hAnsi="Arial" w:cs="Arial"/>
        </w:rPr>
        <w:t>s</w:t>
      </w:r>
      <w:r w:rsidRPr="00C56822">
        <w:rPr>
          <w:rFonts w:ascii="Arial" w:hAnsi="Arial" w:cs="Arial"/>
        </w:rPr>
        <w:t xml:space="preserve"> he overstayed by 569 days.</w:t>
      </w:r>
    </w:p>
    <w:p w14:paraId="75355CDC" w14:textId="3A06F5B0" w:rsidR="0035114B" w:rsidRPr="00C56822" w:rsidRDefault="00F24DAD" w:rsidP="00C5682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AU"/>
        </w:rPr>
      </w:pPr>
      <w:r w:rsidRPr="00334CB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AU"/>
        </w:rPr>
        <w:lastRenderedPageBreak/>
        <w:t xml:space="preserve">ISSUES FOR DETERMINATION </w:t>
      </w:r>
    </w:p>
    <w:p w14:paraId="4DFB476A" w14:textId="33F69E59" w:rsidR="00C56822" w:rsidRPr="00C56822" w:rsidRDefault="00C56822" w:rsidP="00C56822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  <w:b/>
          <w:bCs/>
          <w:u w:val="single"/>
        </w:rPr>
        <w:t>WHETHER</w:t>
      </w:r>
      <w:r w:rsidRPr="00C56822">
        <w:rPr>
          <w:rFonts w:ascii="Arial" w:hAnsi="Arial" w:cs="Arial"/>
        </w:rPr>
        <w:t xml:space="preserve"> the Defendant’s calculation of remission was unlawful and contrary to the </w:t>
      </w:r>
      <w:r w:rsidRPr="00C56822">
        <w:rPr>
          <w:rStyle w:val="Strong"/>
          <w:rFonts w:ascii="Arial" w:hAnsi="Arial" w:cs="Arial"/>
          <w:b w:val="0"/>
          <w:bCs w:val="0"/>
        </w:rPr>
        <w:t>Corrections Service Act 2006</w:t>
      </w:r>
      <w:r w:rsidR="009B30E9">
        <w:rPr>
          <w:rFonts w:ascii="Arial" w:hAnsi="Arial" w:cs="Arial"/>
        </w:rPr>
        <w:t>?</w:t>
      </w:r>
    </w:p>
    <w:p w14:paraId="3BEF8420" w14:textId="182445FA" w:rsidR="00C56822" w:rsidRPr="00C56822" w:rsidRDefault="009B30E9" w:rsidP="00C56822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C56822">
        <w:rPr>
          <w:rFonts w:ascii="Arial" w:hAnsi="Arial" w:cs="Arial"/>
          <w:b/>
          <w:bCs/>
          <w:u w:val="single"/>
        </w:rPr>
        <w:t>WHETHER</w:t>
      </w:r>
      <w:r w:rsidR="00C56822" w:rsidRPr="00C56822">
        <w:rPr>
          <w:rFonts w:ascii="Arial" w:hAnsi="Arial" w:cs="Arial"/>
        </w:rPr>
        <w:t xml:space="preserve"> the Defendant’s failure to correctly apply remission constituted </w:t>
      </w:r>
      <w:r w:rsidR="00C56822" w:rsidRPr="00C56822">
        <w:rPr>
          <w:rStyle w:val="Strong"/>
          <w:rFonts w:ascii="Arial" w:hAnsi="Arial" w:cs="Arial"/>
          <w:b w:val="0"/>
          <w:bCs w:val="0"/>
        </w:rPr>
        <w:t>negligence</w:t>
      </w:r>
      <w:r w:rsidR="00C56822" w:rsidRPr="00C56822">
        <w:rPr>
          <w:rFonts w:ascii="Arial" w:hAnsi="Arial" w:cs="Arial"/>
        </w:rPr>
        <w:t xml:space="preserve">, </w:t>
      </w:r>
      <w:r w:rsidR="00C56822" w:rsidRPr="00C56822">
        <w:rPr>
          <w:rStyle w:val="Strong"/>
          <w:rFonts w:ascii="Arial" w:hAnsi="Arial" w:cs="Arial"/>
          <w:b w:val="0"/>
          <w:bCs w:val="0"/>
        </w:rPr>
        <w:t>breach of statutory duty</w:t>
      </w:r>
      <w:r w:rsidR="00C56822" w:rsidRPr="00C56822">
        <w:rPr>
          <w:rFonts w:ascii="Arial" w:hAnsi="Arial" w:cs="Arial"/>
        </w:rPr>
        <w:t>, or both</w:t>
      </w:r>
      <w:r>
        <w:rPr>
          <w:rFonts w:ascii="Arial" w:hAnsi="Arial" w:cs="Arial"/>
        </w:rPr>
        <w:t>?</w:t>
      </w:r>
    </w:p>
    <w:p w14:paraId="6EAC9890" w14:textId="285F9D19" w:rsidR="00C56822" w:rsidRPr="00C56822" w:rsidRDefault="009B30E9" w:rsidP="00C56822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9B30E9">
        <w:rPr>
          <w:rFonts w:ascii="Arial" w:hAnsi="Arial" w:cs="Arial"/>
          <w:b/>
          <w:bCs/>
          <w:u w:val="single"/>
        </w:rPr>
        <w:t>WHETHER</w:t>
      </w:r>
      <w:r w:rsidR="00C56822" w:rsidRPr="00C56822">
        <w:rPr>
          <w:rFonts w:ascii="Arial" w:hAnsi="Arial" w:cs="Arial"/>
        </w:rPr>
        <w:t xml:space="preserve"> the Plaintiffs' continued detention beyond their release dates amounted to </w:t>
      </w:r>
      <w:r w:rsidR="00C56822" w:rsidRPr="00C56822">
        <w:rPr>
          <w:rStyle w:val="Strong"/>
          <w:rFonts w:ascii="Arial" w:hAnsi="Arial" w:cs="Arial"/>
          <w:b w:val="0"/>
          <w:bCs w:val="0"/>
        </w:rPr>
        <w:t>wrongful confinement</w:t>
      </w:r>
      <w:r w:rsidR="00C56822" w:rsidRPr="00C56822">
        <w:rPr>
          <w:rFonts w:ascii="Arial" w:hAnsi="Arial" w:cs="Arial"/>
        </w:rPr>
        <w:t xml:space="preserve"> and </w:t>
      </w:r>
      <w:r w:rsidR="00C56822" w:rsidRPr="00C56822">
        <w:rPr>
          <w:rStyle w:val="Strong"/>
          <w:rFonts w:ascii="Arial" w:hAnsi="Arial" w:cs="Arial"/>
          <w:b w:val="0"/>
          <w:bCs w:val="0"/>
        </w:rPr>
        <w:t>unlawful imprisonment</w:t>
      </w:r>
      <w:r>
        <w:rPr>
          <w:rFonts w:ascii="Arial" w:hAnsi="Arial" w:cs="Arial"/>
        </w:rPr>
        <w:t>?</w:t>
      </w:r>
    </w:p>
    <w:p w14:paraId="6E65BD74" w14:textId="5089B186" w:rsidR="00C56822" w:rsidRPr="00C56822" w:rsidRDefault="009B30E9" w:rsidP="00C56822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9B30E9">
        <w:rPr>
          <w:rFonts w:ascii="Arial" w:hAnsi="Arial" w:cs="Arial"/>
          <w:b/>
          <w:bCs/>
          <w:u w:val="single"/>
        </w:rPr>
        <w:t>WHETHER</w:t>
      </w:r>
      <w:r w:rsidR="00C56822" w:rsidRPr="00C56822">
        <w:rPr>
          <w:rFonts w:ascii="Arial" w:hAnsi="Arial" w:cs="Arial"/>
        </w:rPr>
        <w:t xml:space="preserve"> the Defendant’s actions breached the Plaintiffs’ constitutional right to </w:t>
      </w:r>
      <w:r w:rsidR="00C56822" w:rsidRPr="00C56822">
        <w:rPr>
          <w:rStyle w:val="Strong"/>
          <w:rFonts w:ascii="Arial" w:hAnsi="Arial" w:cs="Arial"/>
          <w:b w:val="0"/>
          <w:bCs w:val="0"/>
        </w:rPr>
        <w:t>personal liberty</w:t>
      </w:r>
      <w:r w:rsidR="00C56822" w:rsidRPr="00C56822">
        <w:rPr>
          <w:rFonts w:ascii="Arial" w:hAnsi="Arial" w:cs="Arial"/>
        </w:rPr>
        <w:t xml:space="preserve"> under </w:t>
      </w:r>
      <w:r w:rsidR="00C56822" w:rsidRPr="00C56822">
        <w:rPr>
          <w:rStyle w:val="Strong"/>
          <w:rFonts w:ascii="Arial" w:hAnsi="Arial" w:cs="Arial"/>
          <w:b w:val="0"/>
          <w:bCs w:val="0"/>
        </w:rPr>
        <w:t>Section 9</w:t>
      </w:r>
      <w:r w:rsidR="00C56822" w:rsidRPr="00C56822">
        <w:rPr>
          <w:rFonts w:ascii="Arial" w:hAnsi="Arial" w:cs="Arial"/>
        </w:rPr>
        <w:t xml:space="preserve"> of the </w:t>
      </w:r>
      <w:r w:rsidR="00C56822" w:rsidRPr="00C56822">
        <w:rPr>
          <w:rStyle w:val="Strong"/>
          <w:rFonts w:ascii="Arial" w:hAnsi="Arial" w:cs="Arial"/>
          <w:b w:val="0"/>
          <w:bCs w:val="0"/>
        </w:rPr>
        <w:t>Constitution of the Republic of Fiji (2013)</w:t>
      </w:r>
      <w:r>
        <w:rPr>
          <w:rFonts w:ascii="Arial" w:hAnsi="Arial" w:cs="Arial"/>
        </w:rPr>
        <w:t>?</w:t>
      </w:r>
    </w:p>
    <w:p w14:paraId="5021EFC5" w14:textId="4B2BBAE3" w:rsidR="00C56822" w:rsidRPr="00C56822" w:rsidRDefault="009B30E9" w:rsidP="00C56822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9B30E9">
        <w:rPr>
          <w:rFonts w:ascii="Arial" w:hAnsi="Arial" w:cs="Arial"/>
          <w:b/>
          <w:bCs/>
          <w:u w:val="single"/>
        </w:rPr>
        <w:t>WHETHER</w:t>
      </w:r>
      <w:r w:rsidR="00C56822" w:rsidRPr="00C56822">
        <w:rPr>
          <w:rFonts w:ascii="Arial" w:hAnsi="Arial" w:cs="Arial"/>
        </w:rPr>
        <w:t xml:space="preserve"> the Plaintiffs are entitled to </w:t>
      </w:r>
      <w:r w:rsidR="00C56822" w:rsidRPr="00C56822">
        <w:rPr>
          <w:rStyle w:val="Strong"/>
          <w:rFonts w:ascii="Arial" w:hAnsi="Arial" w:cs="Arial"/>
          <w:b w:val="0"/>
          <w:bCs w:val="0"/>
        </w:rPr>
        <w:t>compensatory and/or exemplary damages</w:t>
      </w:r>
      <w:r>
        <w:rPr>
          <w:rFonts w:ascii="Arial" w:hAnsi="Arial" w:cs="Arial"/>
        </w:rPr>
        <w:t>?</w:t>
      </w:r>
    </w:p>
    <w:p w14:paraId="40F8304F" w14:textId="02FC7A8C" w:rsidR="00C56822" w:rsidRPr="00C56822" w:rsidRDefault="009B30E9" w:rsidP="00C56822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9B30E9">
        <w:rPr>
          <w:rFonts w:ascii="Arial" w:hAnsi="Arial" w:cs="Arial"/>
          <w:b/>
          <w:bCs/>
          <w:u w:val="single"/>
        </w:rPr>
        <w:t>WHETHER</w:t>
      </w:r>
      <w:r w:rsidR="00C56822" w:rsidRPr="00C56822">
        <w:rPr>
          <w:rFonts w:ascii="Arial" w:hAnsi="Arial" w:cs="Arial"/>
        </w:rPr>
        <w:t xml:space="preserve"> the Plaintiffs are entitled to </w:t>
      </w:r>
      <w:r w:rsidR="00C56822" w:rsidRPr="00C56822">
        <w:rPr>
          <w:rStyle w:val="Strong"/>
          <w:rFonts w:ascii="Arial" w:hAnsi="Arial" w:cs="Arial"/>
          <w:b w:val="0"/>
          <w:bCs w:val="0"/>
        </w:rPr>
        <w:t>declaratory relief</w:t>
      </w:r>
      <w:r>
        <w:rPr>
          <w:rFonts w:ascii="Arial" w:hAnsi="Arial" w:cs="Arial"/>
        </w:rPr>
        <w:t>?</w:t>
      </w:r>
    </w:p>
    <w:p w14:paraId="22FEE8CC" w14:textId="3AEAAFBE" w:rsidR="005C4595" w:rsidRPr="009B30E9" w:rsidRDefault="009B30E9" w:rsidP="009B30E9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9B30E9">
        <w:rPr>
          <w:rFonts w:ascii="Arial" w:hAnsi="Arial" w:cs="Arial"/>
          <w:b/>
          <w:bCs/>
          <w:u w:val="single"/>
        </w:rPr>
        <w:t>WHETHER</w:t>
      </w:r>
      <w:r w:rsidR="00C56822" w:rsidRPr="00C56822">
        <w:rPr>
          <w:rFonts w:ascii="Arial" w:hAnsi="Arial" w:cs="Arial"/>
        </w:rPr>
        <w:t xml:space="preserve"> </w:t>
      </w:r>
      <w:r w:rsidR="00C56822" w:rsidRPr="00C56822">
        <w:rPr>
          <w:rStyle w:val="Strong"/>
          <w:rFonts w:ascii="Arial" w:hAnsi="Arial" w:cs="Arial"/>
          <w:b w:val="0"/>
          <w:bCs w:val="0"/>
        </w:rPr>
        <w:t>interest</w:t>
      </w:r>
      <w:r w:rsidR="00C56822" w:rsidRPr="00C56822">
        <w:rPr>
          <w:rFonts w:ascii="Arial" w:hAnsi="Arial" w:cs="Arial"/>
        </w:rPr>
        <w:t xml:space="preserve"> and </w:t>
      </w:r>
      <w:r w:rsidR="00C56822" w:rsidRPr="00C56822">
        <w:rPr>
          <w:rStyle w:val="Strong"/>
          <w:rFonts w:ascii="Arial" w:hAnsi="Arial" w:cs="Arial"/>
          <w:b w:val="0"/>
          <w:bCs w:val="0"/>
        </w:rPr>
        <w:t>indemnity costs</w:t>
      </w:r>
      <w:r w:rsidR="00C56822" w:rsidRPr="00C56822">
        <w:rPr>
          <w:rFonts w:ascii="Arial" w:hAnsi="Arial" w:cs="Arial"/>
        </w:rPr>
        <w:t xml:space="preserve"> should be awarded</w:t>
      </w:r>
      <w:r>
        <w:rPr>
          <w:rFonts w:ascii="Arial" w:hAnsi="Arial" w:cs="Arial"/>
        </w:rPr>
        <w:t>?</w:t>
      </w:r>
    </w:p>
    <w:p w14:paraId="53F40E08" w14:textId="5F7D9440" w:rsidR="00CA380A" w:rsidRPr="00225B66" w:rsidRDefault="00CA380A" w:rsidP="00CA380A">
      <w:pPr>
        <w:pStyle w:val="NoSpacing"/>
        <w:numPr>
          <w:ilvl w:val="0"/>
          <w:numId w:val="1"/>
        </w:numPr>
        <w:spacing w:line="360" w:lineRule="auto"/>
        <w:ind w:right="57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25B66">
        <w:rPr>
          <w:rFonts w:ascii="Arial" w:hAnsi="Arial" w:cs="Arial"/>
          <w:b/>
          <w:bCs/>
          <w:sz w:val="24"/>
          <w:szCs w:val="24"/>
          <w:u w:val="single"/>
        </w:rPr>
        <w:t>PRODUCTION OF DOCUMENTS:</w:t>
      </w:r>
    </w:p>
    <w:p w14:paraId="54CB22BF" w14:textId="77777777" w:rsidR="00CA380A" w:rsidRPr="00225B66" w:rsidRDefault="00CA380A" w:rsidP="00CA380A">
      <w:pPr>
        <w:pStyle w:val="NoSpacing"/>
        <w:spacing w:line="360" w:lineRule="auto"/>
        <w:ind w:left="1571" w:right="57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00CB10" w14:textId="77777777" w:rsidR="00CA380A" w:rsidRPr="00225B66" w:rsidRDefault="00CA380A" w:rsidP="00CA380A">
      <w:pPr>
        <w:pStyle w:val="NoSpacing"/>
        <w:spacing w:line="360" w:lineRule="auto"/>
        <w:ind w:right="571"/>
        <w:jc w:val="both"/>
        <w:rPr>
          <w:rFonts w:ascii="Arial" w:hAnsi="Arial" w:cs="Arial"/>
          <w:sz w:val="24"/>
          <w:szCs w:val="24"/>
        </w:rPr>
      </w:pPr>
      <w:r w:rsidRPr="00225B66">
        <w:rPr>
          <w:rFonts w:ascii="Arial" w:hAnsi="Arial" w:cs="Arial"/>
          <w:sz w:val="24"/>
          <w:szCs w:val="24"/>
        </w:rPr>
        <w:t xml:space="preserve">It will be open for parties to tender documents discovered but not admitted by consent at the trial proper in the normal manner. </w:t>
      </w:r>
    </w:p>
    <w:p w14:paraId="097AD7D8" w14:textId="77777777" w:rsidR="00CA380A" w:rsidRPr="00225B66" w:rsidRDefault="00CA380A" w:rsidP="00CA380A">
      <w:pPr>
        <w:pStyle w:val="NoSpacing"/>
        <w:spacing w:line="360" w:lineRule="auto"/>
        <w:ind w:left="1571" w:right="571"/>
        <w:jc w:val="both"/>
        <w:rPr>
          <w:rFonts w:ascii="Arial" w:hAnsi="Arial" w:cs="Arial"/>
          <w:sz w:val="24"/>
          <w:szCs w:val="24"/>
        </w:rPr>
      </w:pPr>
    </w:p>
    <w:p w14:paraId="48B72155" w14:textId="05AAEA70" w:rsidR="00CA380A" w:rsidRPr="00225B66" w:rsidRDefault="00CA380A" w:rsidP="00CA380A">
      <w:pPr>
        <w:pStyle w:val="NoSpacing"/>
        <w:numPr>
          <w:ilvl w:val="0"/>
          <w:numId w:val="1"/>
        </w:numPr>
        <w:spacing w:line="360" w:lineRule="auto"/>
        <w:ind w:right="57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25B66">
        <w:rPr>
          <w:rFonts w:ascii="Arial" w:hAnsi="Arial" w:cs="Arial"/>
          <w:b/>
          <w:bCs/>
          <w:sz w:val="24"/>
          <w:szCs w:val="24"/>
          <w:u w:val="single"/>
        </w:rPr>
        <w:t>AGREED BUNDLE OF DOCUMENTS</w:t>
      </w:r>
    </w:p>
    <w:p w14:paraId="348685A2" w14:textId="77777777" w:rsidR="00CA380A" w:rsidRPr="00225B66" w:rsidRDefault="00CA380A" w:rsidP="00CA380A">
      <w:pPr>
        <w:pStyle w:val="NoSpacing"/>
        <w:spacing w:line="360" w:lineRule="auto"/>
        <w:ind w:left="1571" w:right="571"/>
        <w:jc w:val="both"/>
        <w:rPr>
          <w:rFonts w:ascii="Arial" w:hAnsi="Arial" w:cs="Arial"/>
          <w:b/>
          <w:bCs/>
          <w:sz w:val="24"/>
          <w:szCs w:val="24"/>
        </w:rPr>
      </w:pPr>
    </w:p>
    <w:p w14:paraId="27C163D5" w14:textId="77777777" w:rsidR="00CA380A" w:rsidRPr="00225B66" w:rsidRDefault="00CA380A" w:rsidP="00CA380A">
      <w:pPr>
        <w:pStyle w:val="NoSpacing"/>
        <w:spacing w:line="360" w:lineRule="auto"/>
        <w:ind w:right="571"/>
        <w:jc w:val="both"/>
        <w:rPr>
          <w:rFonts w:ascii="Arial" w:hAnsi="Arial" w:cs="Arial"/>
          <w:sz w:val="24"/>
          <w:szCs w:val="24"/>
        </w:rPr>
      </w:pPr>
      <w:r w:rsidRPr="00225B66">
        <w:rPr>
          <w:rFonts w:ascii="Arial" w:hAnsi="Arial" w:cs="Arial"/>
          <w:sz w:val="24"/>
          <w:szCs w:val="24"/>
        </w:rPr>
        <w:t>Should parties agree to tender certain documents by consent, then an Agreed Bundle of Documents may be filed within 14 days before the trial.</w:t>
      </w:r>
    </w:p>
    <w:p w14:paraId="37CB2BC2" w14:textId="35337E6F" w:rsidR="0026234A" w:rsidRPr="0026234A" w:rsidRDefault="0026234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A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AU"/>
        </w:rPr>
        <w:t>TRIAL</w:t>
      </w:r>
    </w:p>
    <w:p w14:paraId="2DABB133" w14:textId="22937875" w:rsidR="009D5785" w:rsidRDefault="0026234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 xml:space="preserve">Estimated length of the </w:t>
      </w:r>
      <w:r w:rsidR="00CE3932">
        <w:rPr>
          <w:rFonts w:ascii="Arial" w:hAnsi="Arial" w:cs="Arial"/>
          <w:sz w:val="24"/>
          <w:szCs w:val="24"/>
          <w:lang w:eastAsia="en-AU"/>
        </w:rPr>
        <w:t xml:space="preserve">trial </w:t>
      </w:r>
      <w:proofErr w:type="gramStart"/>
      <w:r w:rsidR="005C4595">
        <w:rPr>
          <w:rFonts w:ascii="Arial" w:hAnsi="Arial" w:cs="Arial"/>
          <w:sz w:val="24"/>
          <w:szCs w:val="24"/>
          <w:u w:val="single"/>
          <w:lang w:eastAsia="en-AU"/>
        </w:rPr>
        <w:t>…..</w:t>
      </w:r>
      <w:proofErr w:type="gramEnd"/>
      <w:r w:rsidR="00630C87">
        <w:rPr>
          <w:rFonts w:ascii="Arial" w:hAnsi="Arial" w:cs="Arial"/>
          <w:sz w:val="24"/>
          <w:szCs w:val="24"/>
          <w:lang w:eastAsia="en-AU"/>
        </w:rPr>
        <w:t xml:space="preserve"> </w:t>
      </w:r>
      <w:r>
        <w:rPr>
          <w:rFonts w:ascii="Arial" w:hAnsi="Arial" w:cs="Arial"/>
          <w:sz w:val="24"/>
          <w:szCs w:val="24"/>
          <w:lang w:eastAsia="en-AU"/>
        </w:rPr>
        <w:t>day.</w:t>
      </w:r>
    </w:p>
    <w:p w14:paraId="745C5B4A" w14:textId="0D8214F3" w:rsidR="0026234A" w:rsidRDefault="0026234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 xml:space="preserve">The </w:t>
      </w:r>
      <w:r w:rsidR="00C550BA">
        <w:rPr>
          <w:rFonts w:ascii="Arial" w:hAnsi="Arial" w:cs="Arial"/>
          <w:sz w:val="24"/>
          <w:szCs w:val="24"/>
          <w:lang w:eastAsia="en-AU"/>
        </w:rPr>
        <w:t xml:space="preserve">Plaintiff </w:t>
      </w:r>
      <w:r>
        <w:rPr>
          <w:rFonts w:ascii="Arial" w:hAnsi="Arial" w:cs="Arial"/>
          <w:sz w:val="24"/>
          <w:szCs w:val="24"/>
          <w:lang w:eastAsia="en-AU"/>
        </w:rPr>
        <w:t xml:space="preserve">will call </w:t>
      </w:r>
      <w:proofErr w:type="gramStart"/>
      <w:r w:rsidR="005C4595">
        <w:rPr>
          <w:rFonts w:ascii="Arial" w:hAnsi="Arial" w:cs="Arial"/>
          <w:sz w:val="24"/>
          <w:szCs w:val="24"/>
          <w:u w:val="single"/>
          <w:lang w:eastAsia="en-AU"/>
        </w:rPr>
        <w:t>…..</w:t>
      </w:r>
      <w:proofErr w:type="gramEnd"/>
      <w:r w:rsidR="00A1446B">
        <w:rPr>
          <w:rFonts w:ascii="Arial" w:hAnsi="Arial" w:cs="Arial"/>
          <w:sz w:val="24"/>
          <w:szCs w:val="24"/>
          <w:lang w:eastAsia="en-AU"/>
        </w:rPr>
        <w:t>witness</w:t>
      </w:r>
      <w:r>
        <w:rPr>
          <w:rFonts w:ascii="Arial" w:hAnsi="Arial" w:cs="Arial"/>
          <w:sz w:val="24"/>
          <w:szCs w:val="24"/>
          <w:lang w:eastAsia="en-AU"/>
        </w:rPr>
        <w:t xml:space="preserve">. </w:t>
      </w:r>
    </w:p>
    <w:p w14:paraId="4192A43D" w14:textId="55F6CCEE" w:rsidR="0026234A" w:rsidRPr="0026234A" w:rsidRDefault="0026234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 xml:space="preserve">The </w:t>
      </w:r>
      <w:r w:rsidR="00A1446B">
        <w:rPr>
          <w:rFonts w:ascii="Arial" w:hAnsi="Arial" w:cs="Arial"/>
          <w:sz w:val="24"/>
          <w:szCs w:val="24"/>
          <w:lang w:eastAsia="en-AU"/>
        </w:rPr>
        <w:t>Defendant</w:t>
      </w:r>
      <w:r>
        <w:rPr>
          <w:rFonts w:ascii="Arial" w:hAnsi="Arial" w:cs="Arial"/>
          <w:sz w:val="24"/>
          <w:szCs w:val="24"/>
          <w:lang w:eastAsia="en-AU"/>
        </w:rPr>
        <w:t xml:space="preserve"> will call</w:t>
      </w:r>
      <w:r w:rsidR="00C550BA">
        <w:rPr>
          <w:rFonts w:ascii="Arial" w:hAnsi="Arial" w:cs="Arial"/>
          <w:sz w:val="24"/>
          <w:szCs w:val="24"/>
          <w:lang w:eastAsia="en-AU"/>
        </w:rPr>
        <w:t xml:space="preserve"> </w:t>
      </w:r>
      <w:proofErr w:type="gramStart"/>
      <w:r w:rsidR="005C4595">
        <w:rPr>
          <w:rFonts w:ascii="Arial" w:hAnsi="Arial" w:cs="Arial"/>
          <w:sz w:val="24"/>
          <w:szCs w:val="24"/>
          <w:u w:val="single"/>
          <w:lang w:eastAsia="en-AU"/>
        </w:rPr>
        <w:t>…..</w:t>
      </w:r>
      <w:proofErr w:type="gramEnd"/>
      <w:r w:rsidR="00C21625">
        <w:rPr>
          <w:rFonts w:ascii="Arial" w:hAnsi="Arial" w:cs="Arial"/>
          <w:sz w:val="24"/>
          <w:szCs w:val="24"/>
          <w:lang w:eastAsia="en-AU"/>
        </w:rPr>
        <w:t xml:space="preserve"> </w:t>
      </w:r>
      <w:r>
        <w:rPr>
          <w:rFonts w:ascii="Arial" w:hAnsi="Arial" w:cs="Arial"/>
          <w:sz w:val="24"/>
          <w:szCs w:val="24"/>
          <w:lang w:eastAsia="en-AU"/>
        </w:rPr>
        <w:t xml:space="preserve">witness. </w:t>
      </w:r>
    </w:p>
    <w:p w14:paraId="59303CC2" w14:textId="77777777" w:rsidR="00705CD8" w:rsidRPr="009D5785" w:rsidRDefault="00705CD8" w:rsidP="009D5785">
      <w:pPr>
        <w:rPr>
          <w:rFonts w:ascii="Arial" w:hAnsi="Arial" w:cs="Arial"/>
          <w:sz w:val="24"/>
          <w:szCs w:val="24"/>
          <w:lang w:eastAsia="en-AU"/>
        </w:rPr>
      </w:pPr>
    </w:p>
    <w:p w14:paraId="24439A4B" w14:textId="00C5B271" w:rsidR="009D5785" w:rsidRDefault="00C44687" w:rsidP="009D5785">
      <w:p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 xml:space="preserve"> </w:t>
      </w:r>
      <w:r w:rsidRPr="005F245A">
        <w:rPr>
          <w:rFonts w:ascii="Arial" w:hAnsi="Arial" w:cs="Arial"/>
          <w:b/>
          <w:bCs/>
          <w:sz w:val="24"/>
          <w:szCs w:val="24"/>
          <w:u w:val="single"/>
          <w:lang w:eastAsia="en-AU"/>
        </w:rPr>
        <w:t>DATED</w:t>
      </w:r>
      <w:r>
        <w:rPr>
          <w:rFonts w:ascii="Arial" w:hAnsi="Arial" w:cs="Arial"/>
          <w:sz w:val="24"/>
          <w:szCs w:val="24"/>
          <w:lang w:eastAsia="en-AU"/>
        </w:rPr>
        <w:t xml:space="preserve"> the              day of       </w:t>
      </w:r>
      <w:r w:rsidR="005C4595">
        <w:rPr>
          <w:rFonts w:ascii="Arial" w:hAnsi="Arial" w:cs="Arial"/>
          <w:sz w:val="24"/>
          <w:szCs w:val="24"/>
          <w:lang w:eastAsia="en-AU"/>
        </w:rPr>
        <w:t>October</w:t>
      </w:r>
      <w:r>
        <w:rPr>
          <w:rFonts w:ascii="Arial" w:hAnsi="Arial" w:cs="Arial"/>
          <w:sz w:val="24"/>
          <w:szCs w:val="24"/>
          <w:lang w:eastAsia="en-AU"/>
        </w:rPr>
        <w:t xml:space="preserve">           202</w:t>
      </w:r>
      <w:r w:rsidR="00D024AF">
        <w:rPr>
          <w:rFonts w:ascii="Arial" w:hAnsi="Arial" w:cs="Arial"/>
          <w:sz w:val="24"/>
          <w:szCs w:val="24"/>
          <w:lang w:eastAsia="en-AU"/>
        </w:rPr>
        <w:t>5</w:t>
      </w:r>
      <w:r>
        <w:rPr>
          <w:rFonts w:ascii="Arial" w:hAnsi="Arial" w:cs="Arial"/>
          <w:sz w:val="24"/>
          <w:szCs w:val="24"/>
          <w:lang w:eastAsia="en-AU"/>
        </w:rPr>
        <w:t>.</w:t>
      </w:r>
    </w:p>
    <w:p w14:paraId="0D91112D" w14:textId="77777777" w:rsidR="00C44687" w:rsidRDefault="00C44687" w:rsidP="009D5785">
      <w:pPr>
        <w:rPr>
          <w:rFonts w:ascii="Arial" w:hAnsi="Arial" w:cs="Arial"/>
          <w:sz w:val="24"/>
          <w:szCs w:val="24"/>
          <w:lang w:eastAsia="en-AU"/>
        </w:rPr>
      </w:pPr>
    </w:p>
    <w:p w14:paraId="6C7FE2E3" w14:textId="50C7E345" w:rsidR="006806E9" w:rsidRDefault="00C44687" w:rsidP="009B30E9">
      <w:pPr>
        <w:ind w:left="5040" w:hanging="5040"/>
        <w:rPr>
          <w:rFonts w:ascii="Arial" w:hAnsi="Arial" w:cs="Arial"/>
          <w:b/>
          <w:bCs/>
          <w:sz w:val="24"/>
          <w:szCs w:val="24"/>
          <w:lang w:eastAsia="en-AU"/>
        </w:rPr>
      </w:pPr>
      <w:r w:rsidRPr="005F245A">
        <w:rPr>
          <w:rFonts w:ascii="Arial" w:hAnsi="Arial" w:cs="Arial"/>
          <w:b/>
          <w:bCs/>
          <w:sz w:val="24"/>
          <w:szCs w:val="24"/>
          <w:lang w:eastAsia="en-AU"/>
        </w:rPr>
        <w:t>KARUNAR</w:t>
      </w:r>
      <w:r w:rsidR="00CA380A">
        <w:rPr>
          <w:rFonts w:ascii="Arial" w:hAnsi="Arial" w:cs="Arial"/>
          <w:b/>
          <w:bCs/>
          <w:sz w:val="24"/>
          <w:szCs w:val="24"/>
          <w:lang w:eastAsia="en-AU"/>
        </w:rPr>
        <w:t>A</w:t>
      </w:r>
      <w:r w:rsidRPr="005F245A">
        <w:rPr>
          <w:rFonts w:ascii="Arial" w:hAnsi="Arial" w:cs="Arial"/>
          <w:b/>
          <w:bCs/>
          <w:sz w:val="24"/>
          <w:szCs w:val="24"/>
          <w:lang w:eastAsia="en-AU"/>
        </w:rPr>
        <w:t>TNE LAWYERS</w:t>
      </w:r>
      <w:r w:rsidR="0026234A">
        <w:rPr>
          <w:rFonts w:ascii="Arial" w:hAnsi="Arial" w:cs="Arial"/>
          <w:b/>
          <w:bCs/>
          <w:sz w:val="24"/>
          <w:szCs w:val="24"/>
          <w:lang w:eastAsia="en-AU"/>
        </w:rPr>
        <w:t xml:space="preserve"> </w:t>
      </w:r>
      <w:r w:rsidR="0026234A">
        <w:rPr>
          <w:rFonts w:ascii="Arial" w:hAnsi="Arial" w:cs="Arial"/>
          <w:b/>
          <w:bCs/>
          <w:sz w:val="24"/>
          <w:szCs w:val="24"/>
          <w:lang w:eastAsia="en-AU"/>
        </w:rPr>
        <w:tab/>
      </w:r>
      <w:r w:rsidR="005C4595">
        <w:rPr>
          <w:rFonts w:ascii="Arial" w:hAnsi="Arial" w:cs="Arial"/>
          <w:b/>
          <w:bCs/>
          <w:sz w:val="24"/>
          <w:szCs w:val="24"/>
          <w:lang w:eastAsia="en-AU"/>
        </w:rPr>
        <w:t xml:space="preserve">AG’s OFFICE </w:t>
      </w:r>
    </w:p>
    <w:p w14:paraId="2087852C" w14:textId="777BF550" w:rsidR="00BE38C2" w:rsidRDefault="00CE3932" w:rsidP="00CF4A04">
      <w:pPr>
        <w:spacing w:after="0"/>
        <w:rPr>
          <w:rFonts w:ascii="Arial" w:hAnsi="Arial" w:cs="Arial"/>
          <w:b/>
          <w:bCs/>
          <w:sz w:val="24"/>
          <w:szCs w:val="24"/>
          <w:lang w:eastAsia="en-AU"/>
        </w:rPr>
      </w:pPr>
      <w:r>
        <w:rPr>
          <w:rFonts w:ascii="Arial" w:hAnsi="Arial" w:cs="Arial"/>
          <w:b/>
          <w:bCs/>
          <w:sz w:val="24"/>
          <w:szCs w:val="24"/>
          <w:lang w:eastAsia="en-AU"/>
        </w:rPr>
        <w:tab/>
      </w:r>
      <w:r>
        <w:rPr>
          <w:rFonts w:ascii="Arial" w:hAnsi="Arial" w:cs="Arial"/>
          <w:b/>
          <w:bCs/>
          <w:sz w:val="24"/>
          <w:szCs w:val="24"/>
          <w:lang w:eastAsia="en-AU"/>
        </w:rPr>
        <w:tab/>
      </w:r>
      <w:r>
        <w:rPr>
          <w:rFonts w:ascii="Arial" w:hAnsi="Arial" w:cs="Arial"/>
          <w:b/>
          <w:bCs/>
          <w:sz w:val="24"/>
          <w:szCs w:val="24"/>
          <w:lang w:eastAsia="en-AU"/>
        </w:rPr>
        <w:tab/>
      </w:r>
      <w:r w:rsidR="00681C05">
        <w:rPr>
          <w:rFonts w:ascii="Arial" w:hAnsi="Arial" w:cs="Arial"/>
          <w:b/>
          <w:bCs/>
          <w:sz w:val="24"/>
          <w:szCs w:val="24"/>
          <w:lang w:eastAsia="en-AU"/>
        </w:rPr>
        <w:t xml:space="preserve">                                            </w:t>
      </w:r>
      <w:r w:rsidR="00C44687" w:rsidRPr="005F245A">
        <w:rPr>
          <w:rFonts w:ascii="Arial" w:hAnsi="Arial" w:cs="Arial"/>
          <w:b/>
          <w:bCs/>
          <w:sz w:val="24"/>
          <w:szCs w:val="24"/>
          <w:lang w:eastAsia="en-AU"/>
        </w:rPr>
        <w:t>……………………………….</w:t>
      </w:r>
      <w:r w:rsidR="00BE38C2">
        <w:rPr>
          <w:rFonts w:ascii="Arial" w:hAnsi="Arial" w:cs="Arial"/>
          <w:b/>
          <w:bCs/>
          <w:sz w:val="24"/>
          <w:szCs w:val="24"/>
          <w:lang w:eastAsia="en-AU"/>
        </w:rPr>
        <w:t xml:space="preserve">                               ………………………………….</w:t>
      </w:r>
    </w:p>
    <w:p w14:paraId="37EAB40D" w14:textId="3CD4A3C9" w:rsidR="00681C05" w:rsidRPr="009B30E9" w:rsidRDefault="00C44687" w:rsidP="009B30E9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245A">
        <w:rPr>
          <w:rFonts w:ascii="Arial" w:hAnsi="Arial" w:cs="Arial"/>
          <w:b/>
          <w:bCs/>
          <w:sz w:val="24"/>
          <w:szCs w:val="24"/>
          <w:lang w:eastAsia="en-AU"/>
        </w:rPr>
        <w:t xml:space="preserve">Solicitors for the </w:t>
      </w:r>
      <w:r w:rsidR="00334CB5">
        <w:rPr>
          <w:rFonts w:ascii="Arial" w:hAnsi="Arial" w:cs="Arial"/>
          <w:b/>
          <w:bCs/>
          <w:sz w:val="24"/>
          <w:szCs w:val="24"/>
          <w:lang w:eastAsia="en-AU"/>
        </w:rPr>
        <w:t>Plaintiff</w:t>
      </w:r>
      <w:r w:rsidR="00BE38C2">
        <w:rPr>
          <w:rFonts w:ascii="Arial" w:hAnsi="Arial" w:cs="Arial"/>
          <w:b/>
          <w:bCs/>
          <w:sz w:val="24"/>
          <w:szCs w:val="24"/>
          <w:lang w:eastAsia="en-AU"/>
        </w:rPr>
        <w:tab/>
      </w:r>
      <w:r w:rsidR="009B30E9">
        <w:rPr>
          <w:rFonts w:ascii="Arial" w:hAnsi="Arial" w:cs="Arial"/>
          <w:b/>
          <w:bCs/>
          <w:sz w:val="24"/>
          <w:szCs w:val="24"/>
          <w:lang w:eastAsia="en-AU"/>
        </w:rPr>
        <w:t>s</w:t>
      </w:r>
      <w:r w:rsidR="00BE38C2">
        <w:rPr>
          <w:rFonts w:ascii="Arial" w:hAnsi="Arial" w:cs="Arial"/>
          <w:b/>
          <w:bCs/>
          <w:sz w:val="24"/>
          <w:szCs w:val="24"/>
          <w:lang w:eastAsia="en-AU"/>
        </w:rPr>
        <w:tab/>
      </w:r>
      <w:r w:rsidR="00BE38C2">
        <w:rPr>
          <w:rFonts w:ascii="Arial" w:hAnsi="Arial" w:cs="Arial"/>
          <w:b/>
          <w:bCs/>
          <w:sz w:val="24"/>
          <w:szCs w:val="24"/>
          <w:lang w:eastAsia="en-AU"/>
        </w:rPr>
        <w:tab/>
      </w:r>
      <w:r w:rsidR="00334CB5">
        <w:rPr>
          <w:rFonts w:ascii="Arial" w:hAnsi="Arial" w:cs="Arial"/>
          <w:b/>
          <w:bCs/>
          <w:sz w:val="24"/>
          <w:szCs w:val="24"/>
          <w:lang w:eastAsia="en-AU"/>
        </w:rPr>
        <w:t xml:space="preserve">           </w:t>
      </w:r>
      <w:r w:rsidR="0050592C">
        <w:rPr>
          <w:rFonts w:ascii="Arial" w:hAnsi="Arial" w:cs="Arial"/>
          <w:b/>
          <w:bCs/>
          <w:sz w:val="24"/>
          <w:szCs w:val="24"/>
          <w:lang w:eastAsia="en-AU"/>
        </w:rPr>
        <w:t xml:space="preserve">Solicitors for the </w:t>
      </w:r>
      <w:r w:rsidR="00A3761D">
        <w:rPr>
          <w:rFonts w:ascii="Arial" w:hAnsi="Arial" w:cs="Arial"/>
          <w:b/>
          <w:bCs/>
          <w:sz w:val="24"/>
          <w:szCs w:val="24"/>
          <w:lang w:eastAsia="en-AU"/>
        </w:rPr>
        <w:t>Defenda</w:t>
      </w:r>
      <w:r w:rsidR="009B30E9">
        <w:rPr>
          <w:rFonts w:ascii="Arial" w:hAnsi="Arial" w:cs="Arial"/>
          <w:b/>
          <w:bCs/>
          <w:sz w:val="24"/>
          <w:szCs w:val="24"/>
          <w:lang w:eastAsia="en-AU"/>
        </w:rPr>
        <w:t>nt</w:t>
      </w:r>
    </w:p>
    <w:p w14:paraId="3FE043D0" w14:textId="77777777" w:rsidR="006806E9" w:rsidRDefault="006806E9" w:rsidP="00334CB5">
      <w:pPr>
        <w:spacing w:after="0" w:line="240" w:lineRule="auto"/>
        <w:ind w:left="2880" w:firstLine="720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A1BF8D5" w14:textId="77777777" w:rsidR="005C4595" w:rsidRPr="005C4595" w:rsidRDefault="005C4595" w:rsidP="005C4595">
      <w:pPr>
        <w:spacing w:after="0" w:line="240" w:lineRule="auto"/>
        <w:ind w:left="2160" w:firstLine="720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 xml:space="preserve">IN THE HIGH COURT OF FIJI </w:t>
      </w:r>
    </w:p>
    <w:p w14:paraId="6E25C191" w14:textId="77777777" w:rsidR="005C4595" w:rsidRPr="005C4595" w:rsidRDefault="005C4595" w:rsidP="005C4595">
      <w:pPr>
        <w:spacing w:after="0" w:line="240" w:lineRule="auto"/>
        <w:ind w:left="2160" w:firstLine="720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>AT SUVA</w:t>
      </w:r>
    </w:p>
    <w:p w14:paraId="397FCEBD" w14:textId="77777777" w:rsidR="005C4595" w:rsidRPr="005C4595" w:rsidRDefault="005C4595" w:rsidP="005C4595">
      <w:pPr>
        <w:spacing w:after="0" w:line="240" w:lineRule="auto"/>
        <w:ind w:left="2160" w:firstLine="720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>CIVIL JURISDICTION</w:t>
      </w:r>
    </w:p>
    <w:p w14:paraId="772AF442" w14:textId="77777777" w:rsidR="005C4595" w:rsidRPr="005C4595" w:rsidRDefault="005C4595" w:rsidP="005C4595">
      <w:pPr>
        <w:spacing w:after="0" w:line="240" w:lineRule="auto"/>
        <w:ind w:left="720" w:hanging="720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45E992BE" w14:textId="77777777" w:rsidR="005C4595" w:rsidRPr="005C4595" w:rsidRDefault="005C4595" w:rsidP="005C4595">
      <w:pPr>
        <w:spacing w:after="0" w:line="240" w:lineRule="auto"/>
        <w:ind w:left="2160" w:firstLine="720"/>
        <w:jc w:val="right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>Civil Action No. HBC 298 of 2024</w:t>
      </w:r>
    </w:p>
    <w:p w14:paraId="2CAF6C26" w14:textId="77777777" w:rsidR="005C4595" w:rsidRPr="005C4595" w:rsidRDefault="005C4595" w:rsidP="005C4595">
      <w:pPr>
        <w:spacing w:after="0" w:line="240" w:lineRule="auto"/>
        <w:ind w:left="2160" w:hanging="2160"/>
        <w:jc w:val="both"/>
        <w:rPr>
          <w:rFonts w:ascii="Arial" w:eastAsia="Calibri" w:hAnsi="Arial" w:cs="Arial"/>
          <w:b/>
          <w:sz w:val="24"/>
          <w:szCs w:val="24"/>
          <w:u w:val="single"/>
          <w:lang w:val="en-US" w:eastAsia="en-US"/>
        </w:rPr>
      </w:pPr>
    </w:p>
    <w:p w14:paraId="60D4C193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1440" w:hanging="1440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BETWEEN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>: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MOHAMMED SAGAITU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 xml:space="preserve"> </w:t>
      </w:r>
    </w:p>
    <w:p w14:paraId="5D13011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3D1D9D4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2160" w:hanging="1440"/>
        <w:jc w:val="right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ST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3427A96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2160" w:hanging="1440"/>
        <w:jc w:val="right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709A8A83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eastAsia="en-US"/>
        </w:rPr>
        <w:t xml:space="preserve">ULAIASI MATAGASAU </w:t>
      </w:r>
    </w:p>
    <w:p w14:paraId="73C0C95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eastAsia="en-US"/>
        </w:rPr>
      </w:pP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eastAsia="en-US"/>
        </w:rPr>
        <w:t>TOKATOKAVANUA</w:t>
      </w:r>
    </w:p>
    <w:p w14:paraId="45F8CAEC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eastAsia="en-US"/>
        </w:rPr>
      </w:pPr>
    </w:p>
    <w:p w14:paraId="748DA21D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2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ND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78911F5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726BCFD3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SIMELI BARAVILALA </w:t>
      </w:r>
    </w:p>
    <w:p w14:paraId="2D10CAA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783B9CB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3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RD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21F82B3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489DC37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i/>
          <w:i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i/>
          <w:i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i/>
          <w:i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i/>
          <w:i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ASESELA SALABALE </w:t>
      </w:r>
    </w:p>
    <w:p w14:paraId="67600C0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6AB9A4E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4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6EF74B1D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20098FA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HENRY FISHER </w:t>
      </w:r>
    </w:p>
    <w:p w14:paraId="29D88D6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73B46CF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5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6BC46E4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69C7AF6C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TIMOCI SILATOLU </w:t>
      </w:r>
    </w:p>
    <w:p w14:paraId="2CA1B86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32BE5B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6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5617797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5D9B8C9E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KENI DAKUIDREKETI </w:t>
      </w:r>
    </w:p>
    <w:p w14:paraId="336E60B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2C80313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7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4CED707C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4C012CE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  <w:t xml:space="preserve">NIKOLAU TUIQAMEA NAWAIKULA </w:t>
      </w:r>
    </w:p>
    <w:p w14:paraId="642443F3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</w:pPr>
    </w:p>
    <w:p w14:paraId="5E4FBDA8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8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342BC3F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0E092D07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u w:val="single"/>
          <w:lang w:val="en-US" w:eastAsia="en-US"/>
        </w:rPr>
        <w:t xml:space="preserve">JOSEFA NATA </w:t>
      </w:r>
    </w:p>
    <w:p w14:paraId="111120A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91ED94C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9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0F8313A7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32959562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JOSESE TUWAQA </w:t>
      </w:r>
    </w:p>
    <w:p w14:paraId="2F908E6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7B47317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10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40B0197D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3ECEABF9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ALBERTINO SHANKAR</w:t>
      </w:r>
    </w:p>
    <w:p w14:paraId="19A847F3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</w:t>
      </w:r>
    </w:p>
    <w:p w14:paraId="67DCFC9B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11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23D3C38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</w:p>
    <w:p w14:paraId="0E006670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WAISALE NAMOKONINO </w:t>
      </w:r>
    </w:p>
    <w:p w14:paraId="4066951A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highlight w:val="yellow"/>
          <w:lang w:val="en-US" w:eastAsia="en-US"/>
        </w:rPr>
      </w:pPr>
    </w:p>
    <w:p w14:paraId="3A72EC0C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    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12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65D66DE3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6E427C0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079CD4DD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AND: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DANIEL VARO SMITH </w:t>
      </w:r>
    </w:p>
    <w:p w14:paraId="269EDE4E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37C31CC5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  </w:t>
      </w:r>
      <w:r w:rsidRPr="005C4595">
        <w:rPr>
          <w:rFonts w:ascii="Arial" w:eastAsia="Times New Roman" w:hAnsi="Arial" w:cs="Arial"/>
          <w:bCs/>
          <w:snapToGrid w:val="0"/>
          <w:spacing w:val="-3"/>
          <w:sz w:val="24"/>
          <w:szCs w:val="24"/>
          <w:lang w:val="en-AU" w:eastAsia="en-US"/>
        </w:rPr>
        <w:tab/>
        <w:t xml:space="preserve"> 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13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vertAlign w:val="superscript"/>
          <w:lang w:val="en-AU" w:eastAsia="en-US"/>
        </w:rPr>
        <w:t>TH</w:t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 xml:space="preserve"> PLAINTIFF</w:t>
      </w:r>
    </w:p>
    <w:p w14:paraId="53338184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p w14:paraId="79FC7785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</w:p>
    <w:p w14:paraId="65822FF6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napToGrid w:val="0"/>
          <w:spacing w:val="-3"/>
          <w:sz w:val="24"/>
          <w:szCs w:val="24"/>
          <w:u w:val="single"/>
          <w:lang w:val="en-AU" w:eastAsia="en-US"/>
        </w:rPr>
        <w:t>AND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>:</w:t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snapToGrid w:val="0"/>
          <w:spacing w:val="-3"/>
          <w:sz w:val="24"/>
          <w:szCs w:val="24"/>
          <w:lang w:val="en-AU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 xml:space="preserve">COMMISSIONER FOR FIJI </w:t>
      </w:r>
    </w:p>
    <w:p w14:paraId="4E76D9F1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4595">
        <w:rPr>
          <w:rFonts w:ascii="Arial" w:eastAsia="Times New Roman" w:hAnsi="Arial" w:cs="Arial"/>
          <w:b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lang w:val="en-US" w:eastAsia="en-US"/>
        </w:rPr>
        <w:tab/>
      </w:r>
      <w:r w:rsidRPr="005C4595"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  <w:t>CORRECTION SERVICES</w:t>
      </w:r>
      <w:r w:rsidRPr="005C459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</w:p>
    <w:p w14:paraId="4093C9C5" w14:textId="77777777" w:rsidR="005C4595" w:rsidRPr="005C4595" w:rsidRDefault="005C4595" w:rsidP="005C45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00B04E88" w14:textId="77777777" w:rsidR="005C4595" w:rsidRPr="005C4595" w:rsidRDefault="005C4595" w:rsidP="005C4595">
      <w:pPr>
        <w:spacing w:after="0" w:line="240" w:lineRule="auto"/>
        <w:ind w:left="2160" w:hanging="2160"/>
        <w:jc w:val="right"/>
        <w:rPr>
          <w:rFonts w:ascii="Arial" w:eastAsia="Calibri" w:hAnsi="Arial" w:cs="Arial"/>
          <w:b/>
          <w:sz w:val="24"/>
          <w:szCs w:val="24"/>
          <w:u w:val="single"/>
          <w:lang w:val="en-US" w:eastAsia="en-US"/>
        </w:rPr>
      </w:pPr>
      <w:r w:rsidRPr="005C4595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n-US" w:eastAsia="en-US"/>
        </w:rPr>
        <w:t>DEFENDANT</w:t>
      </w:r>
    </w:p>
    <w:p w14:paraId="13644D88" w14:textId="77777777" w:rsidR="00334CB5" w:rsidRPr="005024BB" w:rsidRDefault="00334CB5" w:rsidP="00334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75470F" w14:textId="77777777" w:rsidR="00BE38C2" w:rsidRDefault="00BE38C2" w:rsidP="00BE38C2">
      <w:pPr>
        <w:spacing w:after="0" w:line="360" w:lineRule="auto"/>
        <w:ind w:left="2160" w:firstLine="720"/>
        <w:jc w:val="both"/>
        <w:rPr>
          <w:rFonts w:ascii="Arial" w:hAnsi="Arial" w:cs="Arial"/>
          <w:b/>
          <w:sz w:val="24"/>
          <w:szCs w:val="24"/>
        </w:rPr>
      </w:pPr>
    </w:p>
    <w:p w14:paraId="09F9EC52" w14:textId="77777777" w:rsidR="00BE38C2" w:rsidRDefault="00BE38C2" w:rsidP="00BE38C2">
      <w:pPr>
        <w:pBdr>
          <w:bottom w:val="single" w:sz="4" w:space="1" w:color="auto"/>
        </w:pBdr>
        <w:spacing w:after="0" w:line="360" w:lineRule="auto"/>
        <w:ind w:left="2160" w:firstLine="720"/>
        <w:jc w:val="both"/>
        <w:rPr>
          <w:rFonts w:ascii="Arial" w:hAnsi="Arial" w:cs="Arial"/>
          <w:b/>
          <w:sz w:val="24"/>
          <w:szCs w:val="24"/>
        </w:rPr>
      </w:pPr>
    </w:p>
    <w:p w14:paraId="1CAF4475" w14:textId="77777777" w:rsidR="00BE38C2" w:rsidRDefault="00BE38C2" w:rsidP="00BE38C2">
      <w:pPr>
        <w:spacing w:after="0" w:line="360" w:lineRule="auto"/>
        <w:ind w:left="2880" w:firstLine="720"/>
        <w:jc w:val="both"/>
        <w:rPr>
          <w:rFonts w:ascii="Arial" w:hAnsi="Arial" w:cs="Arial"/>
          <w:b/>
          <w:sz w:val="24"/>
          <w:szCs w:val="24"/>
        </w:rPr>
      </w:pPr>
    </w:p>
    <w:p w14:paraId="69E04CED" w14:textId="13A7452A" w:rsidR="009D5785" w:rsidRPr="00BE38C2" w:rsidRDefault="005C4595" w:rsidP="00BE38C2">
      <w:pPr>
        <w:spacing w:after="0" w:line="360" w:lineRule="auto"/>
        <w:ind w:left="288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BE38C2">
        <w:rPr>
          <w:rFonts w:ascii="Arial" w:hAnsi="Arial" w:cs="Arial"/>
          <w:b/>
          <w:sz w:val="24"/>
          <w:szCs w:val="24"/>
        </w:rPr>
        <w:t>PRE-TRIAL CONFERENCE MINUTES</w:t>
      </w:r>
    </w:p>
    <w:p w14:paraId="5CF40673" w14:textId="77777777" w:rsidR="009D5785" w:rsidRDefault="009D5785" w:rsidP="009D5785">
      <w:pPr>
        <w:jc w:val="both"/>
        <w:rPr>
          <w:rFonts w:ascii="Century" w:hAnsi="Century"/>
          <w:lang w:val="en-AU"/>
        </w:rPr>
      </w:pPr>
    </w:p>
    <w:p w14:paraId="18A84844" w14:textId="77777777" w:rsidR="009D5785" w:rsidRPr="00430FF6" w:rsidRDefault="009D5785" w:rsidP="009D5785">
      <w:pPr>
        <w:ind w:left="2880" w:firstLine="720"/>
        <w:jc w:val="both"/>
        <w:rPr>
          <w:rFonts w:ascii="Century" w:hAnsi="Century" w:cs="Calibri"/>
          <w:b/>
          <w:sz w:val="16"/>
          <w:szCs w:val="16"/>
        </w:rPr>
      </w:pPr>
      <w:r w:rsidRPr="00430FF6">
        <w:rPr>
          <w:rFonts w:ascii="Century" w:hAnsi="Century" w:cs="Calibri"/>
          <w:b/>
          <w:sz w:val="16"/>
          <w:szCs w:val="16"/>
        </w:rPr>
        <w:t>________________________________________________________________</w:t>
      </w:r>
    </w:p>
    <w:p w14:paraId="0AE90E0E" w14:textId="2F6435F6" w:rsidR="009D5785" w:rsidRDefault="009D5785" w:rsidP="009D5785">
      <w:pPr>
        <w:rPr>
          <w:rFonts w:ascii="Palatino Linotype" w:eastAsia="Calibri" w:hAnsi="Palatino Linotype"/>
          <w:b/>
          <w:sz w:val="16"/>
          <w:u w:val="single"/>
        </w:rPr>
      </w:pPr>
    </w:p>
    <w:p w14:paraId="29CCEF27" w14:textId="19AA6FB5" w:rsidR="009D5785" w:rsidRDefault="003F732E" w:rsidP="009D5785">
      <w:pPr>
        <w:spacing w:after="160" w:line="256" w:lineRule="auto"/>
        <w:rPr>
          <w:rFonts w:ascii="Arial" w:hAnsi="Arial" w:cs="Arial"/>
          <w:b/>
          <w:noProof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58F06" wp14:editId="3A8C42A1">
            <wp:simplePos x="0" y="0"/>
            <wp:positionH relativeFrom="column">
              <wp:posOffset>2209800</wp:posOffset>
            </wp:positionH>
            <wp:positionV relativeFrom="paragraph">
              <wp:posOffset>12065</wp:posOffset>
            </wp:positionV>
            <wp:extent cx="314325" cy="304800"/>
            <wp:effectExtent l="0" t="0" r="9525" b="0"/>
            <wp:wrapSquare wrapText="bothSides"/>
            <wp:docPr id="3" name="Picture 1593014476" descr="A logo with a bird and a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014476" descr="A logo with a bird and a hamm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785">
        <w:rPr>
          <w:rFonts w:ascii="Arial" w:hAnsi="Arial" w:cs="Arial"/>
          <w:b/>
          <w:noProof/>
          <w:lang w:val="en-AU" w:eastAsia="en-AU"/>
        </w:rPr>
        <w:t xml:space="preserve">                      </w:t>
      </w:r>
    </w:p>
    <w:p w14:paraId="35FF6A42" w14:textId="1D607D0F" w:rsidR="009D5785" w:rsidRDefault="009D5785" w:rsidP="009D5785">
      <w:pPr>
        <w:spacing w:after="160" w:line="256" w:lineRule="auto"/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14:paraId="229C3D92" w14:textId="77777777" w:rsidR="009D5785" w:rsidRDefault="009D5785" w:rsidP="009D5785">
      <w:pPr>
        <w:spacing w:after="160" w:line="256" w:lineRule="auto"/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KARUNARATNE LAWYERS</w:t>
      </w:r>
    </w:p>
    <w:p w14:paraId="5EF2CA7A" w14:textId="77777777" w:rsidR="009D5785" w:rsidRDefault="009D5785" w:rsidP="009D5785">
      <w:pPr>
        <w:spacing w:after="160" w:line="256" w:lineRule="auto"/>
        <w:ind w:left="2880" w:right="296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Barristers &amp; Solicitors</w:t>
      </w:r>
    </w:p>
    <w:p w14:paraId="234E8C41" w14:textId="77777777" w:rsidR="009D5785" w:rsidRDefault="009D5785" w:rsidP="009D5785">
      <w:pPr>
        <w:tabs>
          <w:tab w:val="left" w:pos="3600"/>
        </w:tabs>
        <w:spacing w:after="160" w:line="256" w:lineRule="auto"/>
        <w:ind w:right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66 McGregor Road</w:t>
      </w:r>
    </w:p>
    <w:p w14:paraId="17675C9A" w14:textId="77777777" w:rsidR="009D5785" w:rsidRDefault="009D5785" w:rsidP="009D5785">
      <w:pPr>
        <w:spacing w:after="160" w:line="256" w:lineRule="auto"/>
        <w:ind w:left="2880" w:right="900"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Suva</w:t>
      </w:r>
    </w:p>
    <w:p w14:paraId="73584241" w14:textId="77777777" w:rsidR="009D5785" w:rsidRDefault="009D5785" w:rsidP="009D5785">
      <w:pPr>
        <w:spacing w:after="160" w:line="256" w:lineRule="auto"/>
        <w:ind w:left="2880" w:right="900"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Phone: 2946040/7855595</w:t>
      </w:r>
    </w:p>
    <w:p w14:paraId="1BF2AE4D" w14:textId="77777777" w:rsidR="009D5785" w:rsidRDefault="009D5785" w:rsidP="009D5785">
      <w:pPr>
        <w:tabs>
          <w:tab w:val="left" w:pos="2880"/>
        </w:tabs>
        <w:spacing w:after="160" w:line="256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jagath@karunaratnelawyers.com.fj</w:t>
        </w:r>
      </w:hyperlink>
    </w:p>
    <w:p w14:paraId="31979897" w14:textId="77777777" w:rsidR="00CE3932" w:rsidRDefault="00CE3932" w:rsidP="00CE3932">
      <w:pPr>
        <w:keepLines/>
        <w:tabs>
          <w:tab w:val="left" w:pos="0"/>
        </w:tabs>
        <w:jc w:val="both"/>
        <w:rPr>
          <w:rFonts w:ascii="Palatino Linotype" w:hAnsi="Palatino Linotype" w:cs="Calibri"/>
          <w:b/>
          <w:sz w:val="18"/>
          <w:szCs w:val="18"/>
          <w:u w:val="single"/>
        </w:rPr>
      </w:pPr>
    </w:p>
    <w:p w14:paraId="70C45BA3" w14:textId="42DFE916" w:rsidR="00CE3932" w:rsidRPr="009451DA" w:rsidRDefault="00CE3932" w:rsidP="00CE3932">
      <w:pPr>
        <w:keepLines/>
        <w:tabs>
          <w:tab w:val="left" w:pos="0"/>
        </w:tabs>
        <w:jc w:val="both"/>
        <w:rPr>
          <w:rFonts w:ascii="Palatino Linotype" w:hAnsi="Palatino Linotype" w:cs="Calibri"/>
          <w:b/>
          <w:sz w:val="18"/>
          <w:szCs w:val="18"/>
        </w:rPr>
      </w:pPr>
      <w:r w:rsidRPr="00CE3932">
        <w:rPr>
          <w:rFonts w:ascii="Palatino Linotype" w:hAnsi="Palatino Linotype" w:cs="Calibri"/>
          <w:b/>
          <w:sz w:val="18"/>
          <w:szCs w:val="18"/>
        </w:rPr>
        <w:tab/>
      </w:r>
      <w:r w:rsidRPr="00CE3932">
        <w:rPr>
          <w:rFonts w:ascii="Palatino Linotype" w:hAnsi="Palatino Linotype" w:cs="Calibri"/>
          <w:b/>
          <w:sz w:val="18"/>
          <w:szCs w:val="18"/>
        </w:rPr>
        <w:tab/>
      </w:r>
      <w:r w:rsidRPr="00CE3932">
        <w:rPr>
          <w:rFonts w:ascii="Palatino Linotype" w:hAnsi="Palatino Linotype" w:cs="Calibri"/>
          <w:b/>
          <w:sz w:val="18"/>
          <w:szCs w:val="18"/>
        </w:rPr>
        <w:tab/>
      </w:r>
    </w:p>
    <w:p w14:paraId="37FC5FDF" w14:textId="77777777" w:rsidR="00CE3932" w:rsidRDefault="00CE3932" w:rsidP="00CE3932">
      <w:pPr>
        <w:rPr>
          <w:rFonts w:ascii="Arial" w:hAnsi="Arial" w:cs="Arial"/>
        </w:rPr>
      </w:pPr>
    </w:p>
    <w:p w14:paraId="01756D57" w14:textId="77777777" w:rsidR="009D5785" w:rsidRPr="009D5785" w:rsidRDefault="009D5785" w:rsidP="009D5785">
      <w:pPr>
        <w:tabs>
          <w:tab w:val="left" w:pos="5459"/>
        </w:tabs>
        <w:rPr>
          <w:rFonts w:ascii="Arial" w:hAnsi="Arial" w:cs="Arial"/>
          <w:sz w:val="24"/>
          <w:szCs w:val="24"/>
          <w:lang w:eastAsia="en-AU"/>
        </w:rPr>
      </w:pPr>
    </w:p>
    <w:sectPr w:rsidR="009D5785" w:rsidRPr="009D5785" w:rsidSect="00CF4A04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6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B2653"/>
    <w:multiLevelType w:val="multilevel"/>
    <w:tmpl w:val="0B7E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A45"/>
    <w:multiLevelType w:val="hybridMultilevel"/>
    <w:tmpl w:val="E8A0FF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293B"/>
    <w:multiLevelType w:val="multilevel"/>
    <w:tmpl w:val="88001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0D4CD4"/>
    <w:multiLevelType w:val="hybridMultilevel"/>
    <w:tmpl w:val="389C0D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429A"/>
    <w:multiLevelType w:val="hybridMultilevel"/>
    <w:tmpl w:val="791E08CA"/>
    <w:lvl w:ilvl="0" w:tplc="BA7E076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0803"/>
    <w:multiLevelType w:val="hybridMultilevel"/>
    <w:tmpl w:val="2786BDE8"/>
    <w:lvl w:ilvl="0" w:tplc="678259D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0C3153"/>
    <w:multiLevelType w:val="hybridMultilevel"/>
    <w:tmpl w:val="19C897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473C"/>
    <w:multiLevelType w:val="multilevel"/>
    <w:tmpl w:val="1784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F772B"/>
    <w:multiLevelType w:val="hybridMultilevel"/>
    <w:tmpl w:val="4B50C2C8"/>
    <w:lvl w:ilvl="0" w:tplc="18549A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F62F15"/>
    <w:multiLevelType w:val="multilevel"/>
    <w:tmpl w:val="0954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71C8E"/>
    <w:multiLevelType w:val="hybridMultilevel"/>
    <w:tmpl w:val="2BBAF838"/>
    <w:lvl w:ilvl="0" w:tplc="678259D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953636"/>
    <w:multiLevelType w:val="hybridMultilevel"/>
    <w:tmpl w:val="200CC772"/>
    <w:lvl w:ilvl="0" w:tplc="1EEEE7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0099D"/>
    <w:multiLevelType w:val="hybridMultilevel"/>
    <w:tmpl w:val="DC76415A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0EC5101"/>
    <w:multiLevelType w:val="multilevel"/>
    <w:tmpl w:val="8D7070B8"/>
    <w:lvl w:ilvl="0">
      <w:start w:val="1"/>
      <w:numFmt w:val="decimal"/>
      <w:lvlText w:val="%1."/>
      <w:lvlJc w:val="left"/>
      <w:pPr>
        <w:ind w:left="1571" w:hanging="360"/>
      </w:pPr>
      <w:rPr>
        <w:rFonts w:ascii="Arial" w:eastAsiaTheme="minorHAnsi" w:hAnsi="Arial" w:cs="Arial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31" w:hanging="360"/>
      </w:pPr>
      <w:rPr>
        <w:rFonts w:ascii="Arial" w:hAnsi="Arial" w:cs="Arial" w:hint="default"/>
        <w:b w:val="0"/>
        <w:bCs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ind w:left="2651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3371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3731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4451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4811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531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891" w:hanging="1800"/>
      </w:pPr>
      <w:rPr>
        <w:rFonts w:hint="default"/>
        <w:b/>
        <w:u w:val="single"/>
      </w:rPr>
    </w:lvl>
  </w:abstractNum>
  <w:abstractNum w:abstractNumId="15" w15:restartNumberingAfterBreak="0">
    <w:nsid w:val="755C0E38"/>
    <w:multiLevelType w:val="hybridMultilevel"/>
    <w:tmpl w:val="93B85E4C"/>
    <w:lvl w:ilvl="0" w:tplc="8062BB30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6C84"/>
    <w:multiLevelType w:val="hybridMultilevel"/>
    <w:tmpl w:val="C29082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04968">
    <w:abstractNumId w:val="15"/>
  </w:num>
  <w:num w:numId="2" w16cid:durableId="375548845">
    <w:abstractNumId w:val="9"/>
  </w:num>
  <w:num w:numId="3" w16cid:durableId="1365211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764034">
    <w:abstractNumId w:val="11"/>
  </w:num>
  <w:num w:numId="5" w16cid:durableId="94908125">
    <w:abstractNumId w:val="6"/>
  </w:num>
  <w:num w:numId="6" w16cid:durableId="1928927502">
    <w:abstractNumId w:val="13"/>
  </w:num>
  <w:num w:numId="7" w16cid:durableId="771049384">
    <w:abstractNumId w:val="8"/>
  </w:num>
  <w:num w:numId="8" w16cid:durableId="152991044">
    <w:abstractNumId w:val="10"/>
  </w:num>
  <w:num w:numId="9" w16cid:durableId="248463107">
    <w:abstractNumId w:val="14"/>
  </w:num>
  <w:num w:numId="10" w16cid:durableId="1521703060">
    <w:abstractNumId w:val="16"/>
  </w:num>
  <w:num w:numId="11" w16cid:durableId="677733331">
    <w:abstractNumId w:val="5"/>
  </w:num>
  <w:num w:numId="12" w16cid:durableId="1427113557">
    <w:abstractNumId w:val="7"/>
  </w:num>
  <w:num w:numId="13" w16cid:durableId="526263269">
    <w:abstractNumId w:val="1"/>
  </w:num>
  <w:num w:numId="14" w16cid:durableId="2012679836">
    <w:abstractNumId w:val="4"/>
  </w:num>
  <w:num w:numId="15" w16cid:durableId="801385267">
    <w:abstractNumId w:val="3"/>
  </w:num>
  <w:num w:numId="16" w16cid:durableId="493767554">
    <w:abstractNumId w:val="0"/>
  </w:num>
  <w:num w:numId="17" w16cid:durableId="46592739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22"/>
    <w:rsid w:val="00031E04"/>
    <w:rsid w:val="0003404A"/>
    <w:rsid w:val="00037B0E"/>
    <w:rsid w:val="00041599"/>
    <w:rsid w:val="00044E36"/>
    <w:rsid w:val="00066C5B"/>
    <w:rsid w:val="0008468A"/>
    <w:rsid w:val="0009230B"/>
    <w:rsid w:val="000969C2"/>
    <w:rsid w:val="000A056B"/>
    <w:rsid w:val="000B0112"/>
    <w:rsid w:val="000D322A"/>
    <w:rsid w:val="001135E2"/>
    <w:rsid w:val="001237B0"/>
    <w:rsid w:val="00140698"/>
    <w:rsid w:val="001510D8"/>
    <w:rsid w:val="00162EA1"/>
    <w:rsid w:val="00164FEA"/>
    <w:rsid w:val="001B23FB"/>
    <w:rsid w:val="001F1EDE"/>
    <w:rsid w:val="00202134"/>
    <w:rsid w:val="002324C0"/>
    <w:rsid w:val="00241DA1"/>
    <w:rsid w:val="00253F00"/>
    <w:rsid w:val="0026234A"/>
    <w:rsid w:val="00275E3E"/>
    <w:rsid w:val="0028617A"/>
    <w:rsid w:val="002927E4"/>
    <w:rsid w:val="00297F03"/>
    <w:rsid w:val="002A1294"/>
    <w:rsid w:val="002D254D"/>
    <w:rsid w:val="002E1183"/>
    <w:rsid w:val="00322ECC"/>
    <w:rsid w:val="00326EB3"/>
    <w:rsid w:val="00334CB5"/>
    <w:rsid w:val="0035114B"/>
    <w:rsid w:val="00361473"/>
    <w:rsid w:val="00367BED"/>
    <w:rsid w:val="00376F91"/>
    <w:rsid w:val="00377A3A"/>
    <w:rsid w:val="003A1713"/>
    <w:rsid w:val="003B0F4C"/>
    <w:rsid w:val="003F6D95"/>
    <w:rsid w:val="003F732E"/>
    <w:rsid w:val="004101C7"/>
    <w:rsid w:val="004270CD"/>
    <w:rsid w:val="00443680"/>
    <w:rsid w:val="0044444D"/>
    <w:rsid w:val="00463AA8"/>
    <w:rsid w:val="00465016"/>
    <w:rsid w:val="004A3CBA"/>
    <w:rsid w:val="004B282B"/>
    <w:rsid w:val="004B4A94"/>
    <w:rsid w:val="004E5B51"/>
    <w:rsid w:val="004F7566"/>
    <w:rsid w:val="0050592C"/>
    <w:rsid w:val="0051200D"/>
    <w:rsid w:val="005322B6"/>
    <w:rsid w:val="0055451B"/>
    <w:rsid w:val="00555ED7"/>
    <w:rsid w:val="00564FDE"/>
    <w:rsid w:val="0057608E"/>
    <w:rsid w:val="00581E77"/>
    <w:rsid w:val="00595731"/>
    <w:rsid w:val="005B0592"/>
    <w:rsid w:val="005C2F56"/>
    <w:rsid w:val="005C4595"/>
    <w:rsid w:val="005D6383"/>
    <w:rsid w:val="005F245A"/>
    <w:rsid w:val="006040BD"/>
    <w:rsid w:val="00630C87"/>
    <w:rsid w:val="00665B31"/>
    <w:rsid w:val="006806E9"/>
    <w:rsid w:val="00681C05"/>
    <w:rsid w:val="0069756A"/>
    <w:rsid w:val="006C255E"/>
    <w:rsid w:val="00701B95"/>
    <w:rsid w:val="00702304"/>
    <w:rsid w:val="00705CD8"/>
    <w:rsid w:val="00710574"/>
    <w:rsid w:val="00714A64"/>
    <w:rsid w:val="00725FE0"/>
    <w:rsid w:val="007678A6"/>
    <w:rsid w:val="00784C92"/>
    <w:rsid w:val="007A4FF8"/>
    <w:rsid w:val="007B4BC3"/>
    <w:rsid w:val="007B6ADA"/>
    <w:rsid w:val="007D24D6"/>
    <w:rsid w:val="007D414E"/>
    <w:rsid w:val="007F2CC0"/>
    <w:rsid w:val="007F4775"/>
    <w:rsid w:val="00810D09"/>
    <w:rsid w:val="008127AB"/>
    <w:rsid w:val="00820FD0"/>
    <w:rsid w:val="00826824"/>
    <w:rsid w:val="00850862"/>
    <w:rsid w:val="00866D33"/>
    <w:rsid w:val="008A7BA6"/>
    <w:rsid w:val="008B15F0"/>
    <w:rsid w:val="008D0F36"/>
    <w:rsid w:val="008D7F6B"/>
    <w:rsid w:val="008E0A92"/>
    <w:rsid w:val="008F2E6D"/>
    <w:rsid w:val="008F2F56"/>
    <w:rsid w:val="008F4104"/>
    <w:rsid w:val="00903E0B"/>
    <w:rsid w:val="00924439"/>
    <w:rsid w:val="00931700"/>
    <w:rsid w:val="0094645F"/>
    <w:rsid w:val="00946CA4"/>
    <w:rsid w:val="00970CEA"/>
    <w:rsid w:val="009838F5"/>
    <w:rsid w:val="0098601F"/>
    <w:rsid w:val="009956AD"/>
    <w:rsid w:val="009B30E9"/>
    <w:rsid w:val="009D5785"/>
    <w:rsid w:val="009D7D5F"/>
    <w:rsid w:val="009F712D"/>
    <w:rsid w:val="00A116BF"/>
    <w:rsid w:val="00A1446B"/>
    <w:rsid w:val="00A3761D"/>
    <w:rsid w:val="00A42F10"/>
    <w:rsid w:val="00A61234"/>
    <w:rsid w:val="00A64471"/>
    <w:rsid w:val="00AA0AF9"/>
    <w:rsid w:val="00AA26CA"/>
    <w:rsid w:val="00AA2DC7"/>
    <w:rsid w:val="00AA5D3A"/>
    <w:rsid w:val="00AC7E8E"/>
    <w:rsid w:val="00AF5AC8"/>
    <w:rsid w:val="00B104D6"/>
    <w:rsid w:val="00B13A53"/>
    <w:rsid w:val="00B212AC"/>
    <w:rsid w:val="00B423D5"/>
    <w:rsid w:val="00B74C60"/>
    <w:rsid w:val="00B809B9"/>
    <w:rsid w:val="00BA33E0"/>
    <w:rsid w:val="00BC291E"/>
    <w:rsid w:val="00BE38C2"/>
    <w:rsid w:val="00BE4F84"/>
    <w:rsid w:val="00BE5CA4"/>
    <w:rsid w:val="00BF37CA"/>
    <w:rsid w:val="00BF4E5F"/>
    <w:rsid w:val="00C21625"/>
    <w:rsid w:val="00C44687"/>
    <w:rsid w:val="00C550BA"/>
    <w:rsid w:val="00C56822"/>
    <w:rsid w:val="00C6134E"/>
    <w:rsid w:val="00C75A86"/>
    <w:rsid w:val="00C86D6D"/>
    <w:rsid w:val="00CA380A"/>
    <w:rsid w:val="00CB5F9A"/>
    <w:rsid w:val="00CC2200"/>
    <w:rsid w:val="00CD11B5"/>
    <w:rsid w:val="00CD16FD"/>
    <w:rsid w:val="00CE3932"/>
    <w:rsid w:val="00CF4A04"/>
    <w:rsid w:val="00CF54F0"/>
    <w:rsid w:val="00CF6FAE"/>
    <w:rsid w:val="00D008D7"/>
    <w:rsid w:val="00D024AF"/>
    <w:rsid w:val="00D341A6"/>
    <w:rsid w:val="00D35C14"/>
    <w:rsid w:val="00D37C90"/>
    <w:rsid w:val="00D509B5"/>
    <w:rsid w:val="00D6238C"/>
    <w:rsid w:val="00D704D1"/>
    <w:rsid w:val="00D7708C"/>
    <w:rsid w:val="00D90B9D"/>
    <w:rsid w:val="00DB16D7"/>
    <w:rsid w:val="00DB5A18"/>
    <w:rsid w:val="00DE6D44"/>
    <w:rsid w:val="00DF0B51"/>
    <w:rsid w:val="00DF3287"/>
    <w:rsid w:val="00DF7D16"/>
    <w:rsid w:val="00E00523"/>
    <w:rsid w:val="00E03552"/>
    <w:rsid w:val="00E07B25"/>
    <w:rsid w:val="00E138B6"/>
    <w:rsid w:val="00E21915"/>
    <w:rsid w:val="00E51CE1"/>
    <w:rsid w:val="00E52E89"/>
    <w:rsid w:val="00E654DD"/>
    <w:rsid w:val="00EB5B9E"/>
    <w:rsid w:val="00EB62A9"/>
    <w:rsid w:val="00EC2222"/>
    <w:rsid w:val="00EC3F09"/>
    <w:rsid w:val="00ED6770"/>
    <w:rsid w:val="00EE083E"/>
    <w:rsid w:val="00EE4DF3"/>
    <w:rsid w:val="00F24DAD"/>
    <w:rsid w:val="00F51082"/>
    <w:rsid w:val="00F8144B"/>
    <w:rsid w:val="00F86FD8"/>
    <w:rsid w:val="00FD7010"/>
    <w:rsid w:val="00FD7064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DBADD"/>
  <w15:chartTrackingRefBased/>
  <w15:docId w15:val="{77417AC3-FA64-4481-99FA-66CDD4EB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22"/>
    <w:pPr>
      <w:spacing w:after="200" w:line="276" w:lineRule="auto"/>
    </w:pPr>
    <w:rPr>
      <w:rFonts w:eastAsiaTheme="minorEastAsia"/>
      <w:lang w:val="en-NZ"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810D0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083E"/>
    <w:pPr>
      <w:spacing w:after="0" w:line="240" w:lineRule="auto"/>
    </w:pPr>
    <w:rPr>
      <w:rFonts w:eastAsiaTheme="minorEastAsia"/>
      <w:lang w:val="en-NZ" w:eastAsia="en-NZ"/>
    </w:rPr>
  </w:style>
  <w:style w:type="paragraph" w:styleId="NormalWeb">
    <w:name w:val="Normal (Web)"/>
    <w:basedOn w:val="Normal"/>
    <w:uiPriority w:val="99"/>
    <w:unhideWhenUsed/>
    <w:rsid w:val="003A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464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5F"/>
    <w:rPr>
      <w:rFonts w:eastAsiaTheme="minorEastAsia"/>
      <w:i/>
      <w:iCs/>
      <w:color w:val="404040" w:themeColor="text1" w:themeTint="BF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4650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B5F9A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16D7"/>
    <w:pPr>
      <w:spacing w:after="0" w:line="240" w:lineRule="auto"/>
    </w:pPr>
    <w:rPr>
      <w:rFonts w:eastAsiaTheme="minorEastAsia"/>
      <w:lang w:val="en-NZ" w:eastAsia="en-NZ"/>
    </w:rPr>
  </w:style>
  <w:style w:type="character" w:styleId="Emphasis">
    <w:name w:val="Emphasis"/>
    <w:basedOn w:val="DefaultParagraphFont"/>
    <w:uiPriority w:val="20"/>
    <w:qFormat/>
    <w:rsid w:val="002324C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D7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6B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6B"/>
    <w:rPr>
      <w:rFonts w:eastAsiaTheme="minorEastAsia"/>
      <w:b/>
      <w:bCs/>
      <w:sz w:val="20"/>
      <w:szCs w:val="20"/>
      <w:lang w:val="en-NZ" w:eastAsia="en-NZ"/>
    </w:rPr>
  </w:style>
  <w:style w:type="character" w:styleId="Strong">
    <w:name w:val="Strong"/>
    <w:basedOn w:val="DefaultParagraphFont"/>
    <w:uiPriority w:val="22"/>
    <w:qFormat/>
    <w:rsid w:val="00D90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gath@karunaratnelawyers.com.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B7D5-8E82-4504-A117-88769195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Seini Puamau</dc:creator>
  <cp:keywords/>
  <dc:description/>
  <cp:lastModifiedBy>User</cp:lastModifiedBy>
  <cp:revision>2</cp:revision>
  <cp:lastPrinted>2025-09-22T04:00:00Z</cp:lastPrinted>
  <dcterms:created xsi:type="dcterms:W3CDTF">2025-10-01T21:18:00Z</dcterms:created>
  <dcterms:modified xsi:type="dcterms:W3CDTF">2025-10-01T21:18:00Z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79b049ad-8e1e-48b4-a075-b13890790eac</vt:lpwstr>
  </property>
</Properties>
</file>